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6E46" w14:textId="3F1E691A" w:rsidR="00A31A88" w:rsidRPr="00A31A88" w:rsidRDefault="00A31A88" w:rsidP="006F561B">
      <w:pPr>
        <w:spacing w:line="240" w:lineRule="auto"/>
        <w:rPr>
          <w:sz w:val="22"/>
          <w:szCs w:val="22"/>
        </w:rPr>
      </w:pPr>
      <w:bookmarkStart w:id="0" w:name="_Hlk197675041"/>
      <w:r w:rsidRPr="00A31A88">
        <w:rPr>
          <w:b/>
          <w:bCs/>
          <w:sz w:val="22"/>
          <w:szCs w:val="22"/>
        </w:rPr>
        <w:t>Doug and Maria Bayer New Initiatives Fund for Sustainable Agriculture</w:t>
      </w:r>
      <w:bookmarkEnd w:id="0"/>
      <w:r w:rsidRPr="00A31A88">
        <w:rPr>
          <w:b/>
          <w:bCs/>
          <w:sz w:val="22"/>
          <w:szCs w:val="22"/>
        </w:rPr>
        <w:t xml:space="preserve"> </w:t>
      </w:r>
    </w:p>
    <w:p w14:paraId="1FAB543D" w14:textId="13A3788F" w:rsidR="00A31A88" w:rsidRPr="00A31A88" w:rsidRDefault="000A06F0" w:rsidP="006F561B">
      <w:pPr>
        <w:spacing w:line="240" w:lineRule="auto"/>
        <w:rPr>
          <w:sz w:val="22"/>
          <w:szCs w:val="22"/>
        </w:rPr>
      </w:pPr>
      <w:r>
        <w:rPr>
          <w:b/>
          <w:bCs/>
          <w:sz w:val="22"/>
          <w:szCs w:val="22"/>
        </w:rPr>
        <w:t>FY</w:t>
      </w:r>
      <w:r w:rsidR="00A31A88" w:rsidRPr="00A31A88">
        <w:rPr>
          <w:b/>
          <w:bCs/>
          <w:sz w:val="22"/>
          <w:szCs w:val="22"/>
        </w:rPr>
        <w:t>202</w:t>
      </w:r>
      <w:r>
        <w:rPr>
          <w:b/>
          <w:bCs/>
          <w:sz w:val="22"/>
          <w:szCs w:val="22"/>
        </w:rPr>
        <w:t>6</w:t>
      </w:r>
      <w:r w:rsidR="00A31A88" w:rsidRPr="00A31A88">
        <w:rPr>
          <w:b/>
          <w:bCs/>
          <w:sz w:val="22"/>
          <w:szCs w:val="22"/>
        </w:rPr>
        <w:t xml:space="preserve"> Request for Proposals </w:t>
      </w:r>
    </w:p>
    <w:p w14:paraId="0ACB75B7" w14:textId="77777777" w:rsidR="00A31A88" w:rsidRPr="00A31A88" w:rsidRDefault="00A31A88" w:rsidP="006F561B">
      <w:pPr>
        <w:spacing w:line="240" w:lineRule="auto"/>
        <w:rPr>
          <w:sz w:val="22"/>
          <w:szCs w:val="22"/>
        </w:rPr>
      </w:pPr>
      <w:r w:rsidRPr="00A31A88">
        <w:rPr>
          <w:b/>
          <w:bCs/>
          <w:sz w:val="22"/>
          <w:szCs w:val="22"/>
        </w:rPr>
        <w:t xml:space="preserve">Introduction </w:t>
      </w:r>
    </w:p>
    <w:p w14:paraId="3A6FA0E2" w14:textId="76B6F29F" w:rsidR="00A31A88" w:rsidRPr="00A31A88" w:rsidRDefault="00A31A88" w:rsidP="006F561B">
      <w:pPr>
        <w:spacing w:line="240" w:lineRule="auto"/>
        <w:rPr>
          <w:sz w:val="22"/>
          <w:szCs w:val="22"/>
        </w:rPr>
      </w:pPr>
      <w:bookmarkStart w:id="1" w:name="_Hlk197675278"/>
      <w:r w:rsidRPr="00A31A88">
        <w:rPr>
          <w:sz w:val="22"/>
          <w:szCs w:val="22"/>
        </w:rPr>
        <w:t xml:space="preserve">As a result of a generous endowment from Doug and Maria Bayer to Michigan State University (MSU), the College of Agriculture and Natural Resources (CANR) is able to provide seed funding to support collaborative research projects in sustainable agriculture and food systems. More specifically, projects funded with this </w:t>
      </w:r>
      <w:r w:rsidR="000A06F0">
        <w:rPr>
          <w:sz w:val="22"/>
          <w:szCs w:val="22"/>
        </w:rPr>
        <w:t>FY</w:t>
      </w:r>
      <w:r w:rsidRPr="00A31A88">
        <w:rPr>
          <w:sz w:val="22"/>
          <w:szCs w:val="22"/>
        </w:rPr>
        <w:t>202</w:t>
      </w:r>
      <w:r w:rsidR="000A06F0">
        <w:rPr>
          <w:sz w:val="22"/>
          <w:szCs w:val="22"/>
        </w:rPr>
        <w:t>6</w:t>
      </w:r>
      <w:r w:rsidRPr="00A31A88">
        <w:rPr>
          <w:sz w:val="22"/>
          <w:szCs w:val="22"/>
        </w:rPr>
        <w:t xml:space="preserve"> seed funding are intended to initiate research in sustainable agriculture by bringing faculty together from MSU and other institutions to plan and coordinate grants from the largest institutions that fund agricultural research, federal and state agencies, and large national foundations, thus leveraging seed funding into major external grant opportunities</w:t>
      </w:r>
      <w:r w:rsidRPr="00EB4EF1">
        <w:rPr>
          <w:sz w:val="22"/>
          <w:szCs w:val="22"/>
        </w:rPr>
        <w:t>.</w:t>
      </w:r>
      <w:bookmarkEnd w:id="1"/>
    </w:p>
    <w:p w14:paraId="677BC8CE" w14:textId="77777777" w:rsidR="00A31A88" w:rsidRPr="00A31A88" w:rsidRDefault="00A31A88" w:rsidP="006F561B">
      <w:pPr>
        <w:spacing w:line="240" w:lineRule="auto"/>
        <w:rPr>
          <w:sz w:val="22"/>
          <w:szCs w:val="22"/>
        </w:rPr>
      </w:pPr>
      <w:r w:rsidRPr="00A31A88">
        <w:rPr>
          <w:b/>
          <w:bCs/>
          <w:sz w:val="22"/>
          <w:szCs w:val="22"/>
        </w:rPr>
        <w:t xml:space="preserve">Areas Targeted for Funding </w:t>
      </w:r>
    </w:p>
    <w:p w14:paraId="12D36459" w14:textId="77777777" w:rsidR="00A31A88" w:rsidRPr="00A31A88" w:rsidRDefault="00A31A88" w:rsidP="006F561B">
      <w:pPr>
        <w:spacing w:line="240" w:lineRule="auto"/>
        <w:rPr>
          <w:sz w:val="22"/>
          <w:szCs w:val="22"/>
        </w:rPr>
      </w:pPr>
      <w:r w:rsidRPr="00A31A88">
        <w:rPr>
          <w:sz w:val="22"/>
          <w:szCs w:val="22"/>
        </w:rPr>
        <w:t xml:space="preserve">Proposed projects should directly and strongly support new discoveries and practical applications in sustainable agriculture and food systems. Possible focus areas include projects that support food security, promote sustainability, and/or minimize environmental degradation with changing climate. </w:t>
      </w:r>
    </w:p>
    <w:p w14:paraId="52BD782F" w14:textId="77777777" w:rsidR="00A31A88" w:rsidRPr="00A31A88" w:rsidRDefault="00A31A88" w:rsidP="006F561B">
      <w:pPr>
        <w:spacing w:line="240" w:lineRule="auto"/>
        <w:rPr>
          <w:sz w:val="22"/>
          <w:szCs w:val="22"/>
        </w:rPr>
      </w:pPr>
      <w:r w:rsidRPr="00A31A88">
        <w:rPr>
          <w:b/>
          <w:bCs/>
          <w:sz w:val="22"/>
          <w:szCs w:val="22"/>
        </w:rPr>
        <w:t xml:space="preserve">Eligibility </w:t>
      </w:r>
    </w:p>
    <w:p w14:paraId="49B87259" w14:textId="0F82ADC6" w:rsidR="00A31A88" w:rsidRPr="00A31A88" w:rsidRDefault="00A31A88" w:rsidP="006F561B">
      <w:pPr>
        <w:spacing w:line="240" w:lineRule="auto"/>
        <w:rPr>
          <w:sz w:val="22"/>
          <w:szCs w:val="22"/>
        </w:rPr>
      </w:pPr>
      <w:r w:rsidRPr="00A31A88">
        <w:rPr>
          <w:sz w:val="22"/>
          <w:szCs w:val="22"/>
        </w:rPr>
        <w:t>Tenure-stream or fixed-term faculty who have an affiliation with CANR and hold</w:t>
      </w:r>
      <w:r w:rsidR="005A403F">
        <w:rPr>
          <w:sz w:val="22"/>
          <w:szCs w:val="22"/>
        </w:rPr>
        <w:t xml:space="preserve"> </w:t>
      </w:r>
      <w:r w:rsidRPr="00A31A88">
        <w:rPr>
          <w:sz w:val="22"/>
          <w:szCs w:val="22"/>
        </w:rPr>
        <w:t xml:space="preserve">a position of Assistant Professor or higher at MSU are eligible to apply as lead Principal Investigator (PI). Employment status is not restricted for other team members from MSU and other institutions. </w:t>
      </w:r>
    </w:p>
    <w:p w14:paraId="4407A0EA" w14:textId="77777777" w:rsidR="00A31A88" w:rsidRPr="00A31A88" w:rsidRDefault="00A31A88" w:rsidP="006F561B">
      <w:pPr>
        <w:spacing w:line="240" w:lineRule="auto"/>
        <w:rPr>
          <w:sz w:val="22"/>
          <w:szCs w:val="22"/>
        </w:rPr>
      </w:pPr>
      <w:r w:rsidRPr="00A31A88">
        <w:rPr>
          <w:b/>
          <w:bCs/>
          <w:sz w:val="22"/>
          <w:szCs w:val="22"/>
        </w:rPr>
        <w:t xml:space="preserve">Program Funding and Budgetary Information </w:t>
      </w:r>
    </w:p>
    <w:p w14:paraId="73B51004" w14:textId="313D1B4F" w:rsidR="00A31A88" w:rsidRPr="00A31A88" w:rsidRDefault="00A31A88" w:rsidP="006F561B">
      <w:pPr>
        <w:spacing w:line="240" w:lineRule="auto"/>
        <w:rPr>
          <w:sz w:val="22"/>
          <w:szCs w:val="22"/>
        </w:rPr>
      </w:pPr>
      <w:r w:rsidRPr="00A31A88">
        <w:rPr>
          <w:sz w:val="22"/>
          <w:szCs w:val="22"/>
        </w:rPr>
        <w:t xml:space="preserve">Projects may be proposed for a one to two-year duration with a maximum project budget of $50,000 total. Funding may be proposed to cover project-related costs. </w:t>
      </w:r>
      <w:r w:rsidR="00FE2C95">
        <w:rPr>
          <w:b/>
          <w:bCs/>
          <w:i/>
          <w:iCs/>
          <w:sz w:val="22"/>
          <w:szCs w:val="22"/>
        </w:rPr>
        <w:t>Faculty</w:t>
      </w:r>
      <w:r w:rsidRPr="00A31A88">
        <w:rPr>
          <w:b/>
          <w:bCs/>
          <w:i/>
          <w:iCs/>
          <w:sz w:val="22"/>
          <w:szCs w:val="22"/>
        </w:rPr>
        <w:t xml:space="preserve"> salaries, subawards, and indirect costs are </w:t>
      </w:r>
      <w:r w:rsidRPr="00A31A88">
        <w:rPr>
          <w:b/>
          <w:bCs/>
          <w:i/>
          <w:iCs/>
          <w:sz w:val="22"/>
          <w:szCs w:val="22"/>
          <w:u w:val="single"/>
        </w:rPr>
        <w:t>not</w:t>
      </w:r>
      <w:r w:rsidRPr="00A31A88">
        <w:rPr>
          <w:b/>
          <w:bCs/>
          <w:i/>
          <w:iCs/>
          <w:sz w:val="22"/>
          <w:szCs w:val="22"/>
        </w:rPr>
        <w:t xml:space="preserve"> allowable under this program</w:t>
      </w:r>
      <w:r w:rsidRPr="00A31A88">
        <w:rPr>
          <w:sz w:val="22"/>
          <w:szCs w:val="22"/>
        </w:rPr>
        <w:t xml:space="preserve">. Professional services/contracts/consultants are allowable, if necessary. </w:t>
      </w:r>
    </w:p>
    <w:p w14:paraId="04344F96" w14:textId="77E79299" w:rsidR="00A31A88" w:rsidRPr="00A31A88" w:rsidRDefault="00A31A88" w:rsidP="006F561B">
      <w:pPr>
        <w:spacing w:line="240" w:lineRule="auto"/>
        <w:rPr>
          <w:sz w:val="22"/>
          <w:szCs w:val="22"/>
        </w:rPr>
      </w:pPr>
      <w:r w:rsidRPr="00A31A88">
        <w:rPr>
          <w:sz w:val="22"/>
          <w:szCs w:val="22"/>
        </w:rPr>
        <w:t>In 202</w:t>
      </w:r>
      <w:r w:rsidR="006F561B" w:rsidRPr="00F41F70">
        <w:rPr>
          <w:sz w:val="22"/>
          <w:szCs w:val="22"/>
        </w:rPr>
        <w:t>5</w:t>
      </w:r>
      <w:r w:rsidRPr="00A31A88">
        <w:rPr>
          <w:sz w:val="22"/>
          <w:szCs w:val="22"/>
        </w:rPr>
        <w:t xml:space="preserve">, one project will be funded through this RFP with funding provided by the Doug and Maria Bayer New Initiatives Fund for Sustainable Agriculture. One additional project may be funded through this competition with funding provided from CANR. </w:t>
      </w:r>
    </w:p>
    <w:p w14:paraId="65DDD0C8" w14:textId="77777777" w:rsidR="00A31A88" w:rsidRPr="00A31A88" w:rsidRDefault="00A31A88" w:rsidP="006F561B">
      <w:pPr>
        <w:spacing w:line="240" w:lineRule="auto"/>
        <w:rPr>
          <w:sz w:val="22"/>
          <w:szCs w:val="22"/>
        </w:rPr>
      </w:pPr>
      <w:r w:rsidRPr="00A31A88">
        <w:rPr>
          <w:b/>
          <w:bCs/>
          <w:sz w:val="22"/>
          <w:szCs w:val="22"/>
        </w:rPr>
        <w:t xml:space="preserve">Timeline </w:t>
      </w:r>
    </w:p>
    <w:p w14:paraId="099F77B4" w14:textId="2DAFE14A" w:rsidR="00A31A88" w:rsidRPr="00A31A88" w:rsidRDefault="00A31A88" w:rsidP="006F561B">
      <w:pPr>
        <w:spacing w:line="240" w:lineRule="auto"/>
        <w:rPr>
          <w:sz w:val="22"/>
          <w:szCs w:val="22"/>
        </w:rPr>
      </w:pPr>
      <w:r w:rsidRPr="00A31A88">
        <w:rPr>
          <w:sz w:val="22"/>
          <w:szCs w:val="22"/>
        </w:rPr>
        <w:t xml:space="preserve">▪ </w:t>
      </w:r>
      <w:r w:rsidR="006F561B" w:rsidRPr="00F41F70">
        <w:rPr>
          <w:sz w:val="22"/>
          <w:szCs w:val="22"/>
        </w:rPr>
        <w:t>May</w:t>
      </w:r>
      <w:r w:rsidRPr="00A31A88">
        <w:rPr>
          <w:sz w:val="22"/>
          <w:szCs w:val="22"/>
        </w:rPr>
        <w:t xml:space="preserve"> </w:t>
      </w:r>
      <w:r w:rsidR="004C60FA">
        <w:rPr>
          <w:sz w:val="22"/>
          <w:szCs w:val="22"/>
        </w:rPr>
        <w:t>8</w:t>
      </w:r>
      <w:r w:rsidRPr="00A31A88">
        <w:rPr>
          <w:sz w:val="22"/>
          <w:szCs w:val="22"/>
        </w:rPr>
        <w:t>, 202</w:t>
      </w:r>
      <w:r w:rsidR="004C60FA">
        <w:rPr>
          <w:sz w:val="22"/>
          <w:szCs w:val="22"/>
        </w:rPr>
        <w:t>6</w:t>
      </w:r>
      <w:r w:rsidRPr="00A31A88">
        <w:rPr>
          <w:sz w:val="22"/>
          <w:szCs w:val="22"/>
        </w:rPr>
        <w:t xml:space="preserve"> Request for proposals released </w:t>
      </w:r>
    </w:p>
    <w:p w14:paraId="45BFEF36" w14:textId="0E966BD9" w:rsidR="00A31A88" w:rsidRPr="00A31A88" w:rsidRDefault="00A31A88" w:rsidP="006F561B">
      <w:pPr>
        <w:spacing w:line="240" w:lineRule="auto"/>
        <w:rPr>
          <w:sz w:val="22"/>
          <w:szCs w:val="22"/>
        </w:rPr>
      </w:pPr>
      <w:r w:rsidRPr="00A31A88">
        <w:rPr>
          <w:sz w:val="22"/>
          <w:szCs w:val="22"/>
        </w:rPr>
        <w:t xml:space="preserve">▪ </w:t>
      </w:r>
      <w:r w:rsidR="006F561B" w:rsidRPr="00F41F70">
        <w:rPr>
          <w:sz w:val="22"/>
          <w:szCs w:val="22"/>
        </w:rPr>
        <w:t>June</w:t>
      </w:r>
      <w:r w:rsidRPr="00A31A88">
        <w:rPr>
          <w:sz w:val="22"/>
          <w:szCs w:val="22"/>
        </w:rPr>
        <w:t xml:space="preserve"> </w:t>
      </w:r>
      <w:r w:rsidR="006F561B" w:rsidRPr="00F41F70">
        <w:rPr>
          <w:sz w:val="22"/>
          <w:szCs w:val="22"/>
        </w:rPr>
        <w:t>2</w:t>
      </w:r>
      <w:r w:rsidR="004C60FA">
        <w:rPr>
          <w:sz w:val="22"/>
          <w:szCs w:val="22"/>
        </w:rPr>
        <w:t>6</w:t>
      </w:r>
      <w:r w:rsidRPr="00A31A88">
        <w:rPr>
          <w:sz w:val="22"/>
          <w:szCs w:val="22"/>
        </w:rPr>
        <w:t>, 202</w:t>
      </w:r>
      <w:r w:rsidR="004C60FA">
        <w:rPr>
          <w:sz w:val="22"/>
          <w:szCs w:val="22"/>
        </w:rPr>
        <w:t>6</w:t>
      </w:r>
      <w:r w:rsidRPr="00A31A88">
        <w:rPr>
          <w:sz w:val="22"/>
          <w:szCs w:val="22"/>
        </w:rPr>
        <w:t xml:space="preserve"> Proposals due by 5:00 PM </w:t>
      </w:r>
    </w:p>
    <w:p w14:paraId="6F48B4A5" w14:textId="08C0AE6D" w:rsidR="00A31A88" w:rsidRPr="00A31A88" w:rsidRDefault="00A31A88" w:rsidP="006F561B">
      <w:pPr>
        <w:spacing w:line="240" w:lineRule="auto"/>
        <w:rPr>
          <w:sz w:val="22"/>
          <w:szCs w:val="22"/>
        </w:rPr>
      </w:pPr>
      <w:r w:rsidRPr="00A31A88">
        <w:rPr>
          <w:sz w:val="22"/>
          <w:szCs w:val="22"/>
        </w:rPr>
        <w:t xml:space="preserve">▪ </w:t>
      </w:r>
      <w:r w:rsidR="006F561B" w:rsidRPr="00F41F70">
        <w:rPr>
          <w:sz w:val="22"/>
          <w:szCs w:val="22"/>
        </w:rPr>
        <w:t>August</w:t>
      </w:r>
      <w:r w:rsidRPr="00A31A88">
        <w:rPr>
          <w:sz w:val="22"/>
          <w:szCs w:val="22"/>
        </w:rPr>
        <w:t xml:space="preserve"> </w:t>
      </w:r>
      <w:r w:rsidR="006F561B" w:rsidRPr="00F41F70">
        <w:rPr>
          <w:sz w:val="22"/>
          <w:szCs w:val="22"/>
        </w:rPr>
        <w:t>1</w:t>
      </w:r>
      <w:r w:rsidR="004C60FA">
        <w:rPr>
          <w:sz w:val="22"/>
          <w:szCs w:val="22"/>
        </w:rPr>
        <w:t>4</w:t>
      </w:r>
      <w:r w:rsidRPr="00A31A88">
        <w:rPr>
          <w:sz w:val="22"/>
          <w:szCs w:val="22"/>
        </w:rPr>
        <w:t>, 202</w:t>
      </w:r>
      <w:r w:rsidR="004C60FA">
        <w:rPr>
          <w:sz w:val="22"/>
          <w:szCs w:val="22"/>
        </w:rPr>
        <w:t>6</w:t>
      </w:r>
      <w:r w:rsidRPr="00A31A88">
        <w:rPr>
          <w:sz w:val="22"/>
          <w:szCs w:val="22"/>
        </w:rPr>
        <w:t xml:space="preserve"> Notification of awards </w:t>
      </w:r>
    </w:p>
    <w:p w14:paraId="53470976" w14:textId="334F28FE" w:rsidR="00A31A88" w:rsidRPr="00A31A88" w:rsidRDefault="00A31A88" w:rsidP="006F561B">
      <w:pPr>
        <w:spacing w:line="240" w:lineRule="auto"/>
        <w:rPr>
          <w:sz w:val="22"/>
          <w:szCs w:val="22"/>
        </w:rPr>
      </w:pPr>
      <w:r w:rsidRPr="00A31A88">
        <w:rPr>
          <w:sz w:val="22"/>
          <w:szCs w:val="22"/>
        </w:rPr>
        <w:t xml:space="preserve">▪ </w:t>
      </w:r>
      <w:r w:rsidR="006F561B" w:rsidRPr="00F41F70">
        <w:rPr>
          <w:sz w:val="22"/>
          <w:szCs w:val="22"/>
        </w:rPr>
        <w:t>September</w:t>
      </w:r>
      <w:r w:rsidRPr="00A31A88">
        <w:rPr>
          <w:sz w:val="22"/>
          <w:szCs w:val="22"/>
        </w:rPr>
        <w:t xml:space="preserve"> 1, 202</w:t>
      </w:r>
      <w:r w:rsidR="004C60FA">
        <w:rPr>
          <w:sz w:val="22"/>
          <w:szCs w:val="22"/>
        </w:rPr>
        <w:t>6</w:t>
      </w:r>
      <w:r w:rsidRPr="00A31A88">
        <w:rPr>
          <w:sz w:val="22"/>
          <w:szCs w:val="22"/>
        </w:rPr>
        <w:t xml:space="preserve"> Funding available (initiation of projects) </w:t>
      </w:r>
    </w:p>
    <w:p w14:paraId="6742E6E1" w14:textId="1B9BE3FD" w:rsidR="00A31A88" w:rsidRPr="00A31A88" w:rsidRDefault="00A31A88" w:rsidP="006F561B">
      <w:pPr>
        <w:spacing w:line="240" w:lineRule="auto"/>
        <w:rPr>
          <w:sz w:val="22"/>
          <w:szCs w:val="22"/>
        </w:rPr>
      </w:pPr>
      <w:r w:rsidRPr="00A31A88">
        <w:rPr>
          <w:sz w:val="22"/>
          <w:szCs w:val="22"/>
        </w:rPr>
        <w:t xml:space="preserve">▪ </w:t>
      </w:r>
      <w:r w:rsidR="008E423D" w:rsidRPr="00F41F70">
        <w:rPr>
          <w:sz w:val="22"/>
          <w:szCs w:val="22"/>
        </w:rPr>
        <w:t>August</w:t>
      </w:r>
      <w:r w:rsidRPr="00A31A88">
        <w:rPr>
          <w:sz w:val="22"/>
          <w:szCs w:val="22"/>
        </w:rPr>
        <w:t xml:space="preserve"> 3</w:t>
      </w:r>
      <w:r w:rsidR="008E423D" w:rsidRPr="00F41F70">
        <w:rPr>
          <w:sz w:val="22"/>
          <w:szCs w:val="22"/>
        </w:rPr>
        <w:t>1</w:t>
      </w:r>
      <w:r w:rsidRPr="00A31A88">
        <w:rPr>
          <w:sz w:val="22"/>
          <w:szCs w:val="22"/>
        </w:rPr>
        <w:t>, 202</w:t>
      </w:r>
      <w:r w:rsidR="004C60FA">
        <w:rPr>
          <w:sz w:val="22"/>
          <w:szCs w:val="22"/>
        </w:rPr>
        <w:t>7</w:t>
      </w:r>
      <w:r w:rsidRPr="00A31A88">
        <w:rPr>
          <w:sz w:val="22"/>
          <w:szCs w:val="22"/>
        </w:rPr>
        <w:t xml:space="preserve"> Termination date for one-year projects </w:t>
      </w:r>
    </w:p>
    <w:p w14:paraId="5FCBE56C" w14:textId="2152E56E" w:rsidR="008E423D" w:rsidRPr="00F41F70" w:rsidRDefault="00A31A88" w:rsidP="006F561B">
      <w:pPr>
        <w:spacing w:line="240" w:lineRule="auto"/>
        <w:rPr>
          <w:sz w:val="22"/>
          <w:szCs w:val="22"/>
        </w:rPr>
      </w:pPr>
      <w:r w:rsidRPr="00A31A88">
        <w:rPr>
          <w:sz w:val="22"/>
          <w:szCs w:val="22"/>
        </w:rPr>
        <w:t xml:space="preserve">▪ </w:t>
      </w:r>
      <w:r w:rsidR="008E423D" w:rsidRPr="00F41F70">
        <w:rPr>
          <w:sz w:val="22"/>
          <w:szCs w:val="22"/>
        </w:rPr>
        <w:t>August</w:t>
      </w:r>
      <w:r w:rsidRPr="00A31A88">
        <w:rPr>
          <w:sz w:val="22"/>
          <w:szCs w:val="22"/>
        </w:rPr>
        <w:t xml:space="preserve"> 3</w:t>
      </w:r>
      <w:r w:rsidR="008E423D" w:rsidRPr="00F41F70">
        <w:rPr>
          <w:sz w:val="22"/>
          <w:szCs w:val="22"/>
        </w:rPr>
        <w:t>1</w:t>
      </w:r>
      <w:r w:rsidRPr="00A31A88">
        <w:rPr>
          <w:sz w:val="22"/>
          <w:szCs w:val="22"/>
        </w:rPr>
        <w:t>, 202</w:t>
      </w:r>
      <w:r w:rsidR="004C60FA">
        <w:rPr>
          <w:sz w:val="22"/>
          <w:szCs w:val="22"/>
        </w:rPr>
        <w:t>8</w:t>
      </w:r>
      <w:r w:rsidRPr="00A31A88">
        <w:rPr>
          <w:sz w:val="22"/>
          <w:szCs w:val="22"/>
        </w:rPr>
        <w:t xml:space="preserve"> Termination date for two-year projects </w:t>
      </w:r>
    </w:p>
    <w:p w14:paraId="38F96D0D" w14:textId="77777777" w:rsidR="008E423D" w:rsidRPr="00F41F70" w:rsidRDefault="008E423D" w:rsidP="006F561B">
      <w:pPr>
        <w:spacing w:line="240" w:lineRule="auto"/>
        <w:rPr>
          <w:sz w:val="22"/>
          <w:szCs w:val="22"/>
        </w:rPr>
      </w:pPr>
    </w:p>
    <w:p w14:paraId="0ADCBE74" w14:textId="5EB16CA4" w:rsidR="00A31A88" w:rsidRPr="00A31A88" w:rsidRDefault="00A31A88" w:rsidP="006F561B">
      <w:pPr>
        <w:spacing w:line="240" w:lineRule="auto"/>
        <w:rPr>
          <w:sz w:val="22"/>
          <w:szCs w:val="22"/>
        </w:rPr>
      </w:pPr>
      <w:r w:rsidRPr="00A31A88">
        <w:rPr>
          <w:sz w:val="22"/>
          <w:szCs w:val="22"/>
        </w:rPr>
        <w:lastRenderedPageBreak/>
        <w:t>The annual RFP process will be coordinated through AgBioResearch on behalf of CANR. A panel of faculty reviewers (inclusive of the AgBioResearch Associate Director</w:t>
      </w:r>
      <w:r w:rsidR="00F75E1D">
        <w:rPr>
          <w:sz w:val="22"/>
          <w:szCs w:val="22"/>
        </w:rPr>
        <w:t>, Dr. Kang Xia</w:t>
      </w:r>
      <w:r w:rsidRPr="00A31A88">
        <w:rPr>
          <w:sz w:val="22"/>
          <w:szCs w:val="22"/>
        </w:rPr>
        <w:t xml:space="preserve">) will be responsible for selecting </w:t>
      </w:r>
      <w:r w:rsidR="008E423D" w:rsidRPr="00F41F70">
        <w:rPr>
          <w:sz w:val="22"/>
          <w:szCs w:val="22"/>
        </w:rPr>
        <w:t xml:space="preserve">the proposals to be invited to </w:t>
      </w:r>
      <w:r w:rsidRPr="00A31A88">
        <w:rPr>
          <w:sz w:val="22"/>
          <w:szCs w:val="22"/>
        </w:rPr>
        <w:t>present the proposed project</w:t>
      </w:r>
      <w:r w:rsidR="008E423D" w:rsidRPr="00F41F70">
        <w:rPr>
          <w:sz w:val="22"/>
          <w:szCs w:val="22"/>
        </w:rPr>
        <w:t>s</w:t>
      </w:r>
      <w:r w:rsidRPr="00A31A88">
        <w:rPr>
          <w:sz w:val="22"/>
          <w:szCs w:val="22"/>
        </w:rPr>
        <w:t xml:space="preserve"> to the panel</w:t>
      </w:r>
      <w:r w:rsidR="008E423D" w:rsidRPr="00F41F70">
        <w:rPr>
          <w:sz w:val="22"/>
          <w:szCs w:val="22"/>
        </w:rPr>
        <w:t xml:space="preserve"> before the final award decision is made.</w:t>
      </w:r>
    </w:p>
    <w:p w14:paraId="51832222" w14:textId="03A12844" w:rsidR="00A31A88" w:rsidRPr="00A31A88" w:rsidRDefault="00A31A88" w:rsidP="006F561B">
      <w:pPr>
        <w:spacing w:line="240" w:lineRule="auto"/>
        <w:rPr>
          <w:sz w:val="22"/>
          <w:szCs w:val="22"/>
        </w:rPr>
      </w:pPr>
      <w:r w:rsidRPr="00A31A88">
        <w:rPr>
          <w:sz w:val="22"/>
          <w:szCs w:val="22"/>
        </w:rPr>
        <w:t xml:space="preserve">Progress reports will be required as a condition of funding with details being outlined in award notices. All funds are to be spent by </w:t>
      </w:r>
      <w:r w:rsidR="004C60FA">
        <w:rPr>
          <w:sz w:val="22"/>
          <w:szCs w:val="22"/>
        </w:rPr>
        <w:t xml:space="preserve">the project </w:t>
      </w:r>
      <w:r w:rsidRPr="00A31A88">
        <w:rPr>
          <w:sz w:val="22"/>
          <w:szCs w:val="22"/>
        </w:rPr>
        <w:t xml:space="preserve">termination date. </w:t>
      </w:r>
      <w:r w:rsidR="000D6F2C">
        <w:rPr>
          <w:sz w:val="22"/>
          <w:szCs w:val="22"/>
        </w:rPr>
        <w:t>No-Cost Extension is not allowed.</w:t>
      </w:r>
    </w:p>
    <w:p w14:paraId="2EC162D2" w14:textId="77777777" w:rsidR="00A31A88" w:rsidRPr="00A31A88" w:rsidRDefault="00A31A88" w:rsidP="006F561B">
      <w:pPr>
        <w:spacing w:line="240" w:lineRule="auto"/>
        <w:rPr>
          <w:sz w:val="22"/>
          <w:szCs w:val="22"/>
        </w:rPr>
      </w:pPr>
      <w:r w:rsidRPr="00A31A88">
        <w:rPr>
          <w:b/>
          <w:bCs/>
          <w:sz w:val="22"/>
          <w:szCs w:val="22"/>
        </w:rPr>
        <w:t xml:space="preserve">Proposal Structure and Submission Guidelines </w:t>
      </w:r>
    </w:p>
    <w:p w14:paraId="4BF8DE6A" w14:textId="28E146E1" w:rsidR="00A31A88" w:rsidRDefault="00A31A88" w:rsidP="006F561B">
      <w:pPr>
        <w:spacing w:line="240" w:lineRule="auto"/>
        <w:rPr>
          <w:b/>
          <w:bCs/>
          <w:sz w:val="22"/>
          <w:szCs w:val="22"/>
        </w:rPr>
      </w:pPr>
      <w:r w:rsidRPr="00A31A88">
        <w:rPr>
          <w:sz w:val="22"/>
          <w:szCs w:val="22"/>
        </w:rPr>
        <w:t xml:space="preserve">Proposals must be submitted to </w:t>
      </w:r>
      <w:r w:rsidR="008E423D" w:rsidRPr="00F41F70">
        <w:rPr>
          <w:sz w:val="22"/>
          <w:szCs w:val="22"/>
        </w:rPr>
        <w:t>Ani Biswas</w:t>
      </w:r>
      <w:r w:rsidRPr="00A31A88">
        <w:rPr>
          <w:sz w:val="22"/>
          <w:szCs w:val="22"/>
        </w:rPr>
        <w:t xml:space="preserve"> (</w:t>
      </w:r>
      <w:r w:rsidR="008E423D" w:rsidRPr="001127DE">
        <w:rPr>
          <w:b/>
          <w:bCs/>
          <w:sz w:val="22"/>
          <w:szCs w:val="22"/>
        </w:rPr>
        <w:t>biswasa2@msu.edu</w:t>
      </w:r>
      <w:r w:rsidRPr="00A31A88">
        <w:rPr>
          <w:sz w:val="22"/>
          <w:szCs w:val="22"/>
        </w:rPr>
        <w:t xml:space="preserve">) by 5:00PM on </w:t>
      </w:r>
      <w:r w:rsidR="008E423D" w:rsidRPr="00F41F70">
        <w:rPr>
          <w:sz w:val="22"/>
          <w:szCs w:val="22"/>
        </w:rPr>
        <w:t>June</w:t>
      </w:r>
      <w:r w:rsidRPr="00A31A88">
        <w:rPr>
          <w:sz w:val="22"/>
          <w:szCs w:val="22"/>
        </w:rPr>
        <w:t xml:space="preserve"> 2</w:t>
      </w:r>
      <w:r w:rsidR="002D43A2">
        <w:rPr>
          <w:sz w:val="22"/>
          <w:szCs w:val="22"/>
        </w:rPr>
        <w:t>6</w:t>
      </w:r>
      <w:r w:rsidRPr="00A31A88">
        <w:rPr>
          <w:sz w:val="22"/>
          <w:szCs w:val="22"/>
        </w:rPr>
        <w:t>, 202</w:t>
      </w:r>
      <w:r w:rsidR="002D43A2">
        <w:rPr>
          <w:sz w:val="22"/>
          <w:szCs w:val="22"/>
        </w:rPr>
        <w:t>6</w:t>
      </w:r>
      <w:r w:rsidRPr="00A31A88">
        <w:rPr>
          <w:sz w:val="22"/>
          <w:szCs w:val="22"/>
        </w:rPr>
        <w:t xml:space="preserve">. </w:t>
      </w:r>
      <w:r w:rsidRPr="00A31A88">
        <w:rPr>
          <w:b/>
          <w:bCs/>
          <w:sz w:val="22"/>
          <w:szCs w:val="22"/>
        </w:rPr>
        <w:t xml:space="preserve">Additionally, a Proposal Development (PD) document must be routed through the MSU Research Administration/Kuali Research (KR) system. </w:t>
      </w:r>
    </w:p>
    <w:p w14:paraId="1BBD2D02" w14:textId="31DB0C1B" w:rsidR="00DF6C01" w:rsidRDefault="00DF6C01" w:rsidP="006F561B">
      <w:pPr>
        <w:spacing w:line="240" w:lineRule="auto"/>
        <w:rPr>
          <w:rStyle w:val="normaltextrun"/>
          <w:rFonts w:ascii="Arial" w:hAnsi="Arial" w:cs="Arial"/>
          <w:b/>
          <w:bCs/>
          <w:sz w:val="22"/>
          <w:szCs w:val="22"/>
        </w:rPr>
      </w:pPr>
      <w:r w:rsidRPr="001366BE">
        <w:rPr>
          <w:rStyle w:val="normaltextrun"/>
          <w:rFonts w:ascii="Arial" w:hAnsi="Arial" w:cs="Arial"/>
          <w:b/>
          <w:bCs/>
          <w:sz w:val="22"/>
          <w:szCs w:val="22"/>
        </w:rPr>
        <w:t>Please use the information below for the sponsor and sponsor code</w:t>
      </w:r>
      <w:r w:rsidR="00CB588A">
        <w:rPr>
          <w:rStyle w:val="normaltextrun"/>
          <w:rFonts w:ascii="Arial" w:hAnsi="Arial" w:cs="Arial"/>
          <w:b/>
          <w:bCs/>
          <w:sz w:val="22"/>
          <w:szCs w:val="22"/>
        </w:rPr>
        <w:t>:</w:t>
      </w:r>
    </w:p>
    <w:p w14:paraId="4B40664E" w14:textId="50470A9B" w:rsidR="00CB588A" w:rsidRPr="00891864" w:rsidRDefault="00CB588A" w:rsidP="00CB588A">
      <w:pPr>
        <w:pStyle w:val="paragraph"/>
        <w:spacing w:before="0" w:beforeAutospacing="0" w:after="0" w:afterAutospacing="0"/>
        <w:textAlignment w:val="baseline"/>
        <w:rPr>
          <w:rStyle w:val="normaltextrun"/>
          <w:rFonts w:ascii="Arial" w:hAnsi="Arial" w:cs="Arial"/>
          <w:sz w:val="22"/>
          <w:szCs w:val="22"/>
          <w:highlight w:val="yellow"/>
        </w:rPr>
      </w:pPr>
      <w:r w:rsidRPr="00891864">
        <w:rPr>
          <w:rStyle w:val="normaltextrun"/>
          <w:rFonts w:ascii="Arial" w:hAnsi="Arial" w:cs="Arial"/>
          <w:sz w:val="22"/>
          <w:szCs w:val="22"/>
          <w:highlight w:val="yellow"/>
        </w:rPr>
        <w:t xml:space="preserve">Sponsor: </w:t>
      </w:r>
      <w:r w:rsidR="00891864" w:rsidRPr="00891864">
        <w:rPr>
          <w:rFonts w:ascii="Arial" w:hAnsi="Arial" w:cs="Arial"/>
          <w:color w:val="333333"/>
          <w:sz w:val="22"/>
          <w:szCs w:val="22"/>
          <w:highlight w:val="yellow"/>
          <w:shd w:val="clear" w:color="auto" w:fill="FAFAFA"/>
        </w:rPr>
        <w:t>MSU-CANR-Doug and Maria Bayer</w:t>
      </w:r>
    </w:p>
    <w:p w14:paraId="00A195C8" w14:textId="5466F2D7" w:rsidR="00CB588A" w:rsidRPr="00781173" w:rsidRDefault="00CB588A" w:rsidP="002D43A2">
      <w:pPr>
        <w:pStyle w:val="paragraph"/>
        <w:spacing w:before="0" w:beforeAutospacing="0" w:after="160" w:afterAutospacing="0"/>
        <w:textAlignment w:val="baseline"/>
        <w:rPr>
          <w:rStyle w:val="normaltextrun"/>
          <w:rFonts w:ascii="Arial" w:hAnsi="Arial" w:cs="Arial"/>
          <w:sz w:val="22"/>
          <w:szCs w:val="22"/>
        </w:rPr>
      </w:pPr>
      <w:r w:rsidRPr="00891864">
        <w:rPr>
          <w:rStyle w:val="normaltextrun"/>
          <w:rFonts w:ascii="Arial" w:hAnsi="Arial" w:cs="Arial"/>
          <w:sz w:val="22"/>
          <w:szCs w:val="22"/>
          <w:highlight w:val="yellow"/>
        </w:rPr>
        <w:t xml:space="preserve">Sponsor Code: </w:t>
      </w:r>
      <w:r w:rsidR="00781173" w:rsidRPr="00891864">
        <w:rPr>
          <w:rFonts w:ascii="Arial" w:hAnsi="Arial" w:cs="Arial"/>
          <w:color w:val="333333"/>
          <w:sz w:val="22"/>
          <w:szCs w:val="22"/>
          <w:highlight w:val="yellow"/>
          <w:shd w:val="clear" w:color="auto" w:fill="FAFAFA"/>
        </w:rPr>
        <w:t>118413</w:t>
      </w:r>
    </w:p>
    <w:p w14:paraId="25797754" w14:textId="051EEDD8" w:rsidR="00A31A88" w:rsidRPr="00A31A88" w:rsidRDefault="00A31A88" w:rsidP="006F561B">
      <w:pPr>
        <w:spacing w:line="240" w:lineRule="auto"/>
        <w:rPr>
          <w:sz w:val="22"/>
          <w:szCs w:val="22"/>
        </w:rPr>
      </w:pPr>
      <w:r w:rsidRPr="00A31A88">
        <w:rPr>
          <w:sz w:val="22"/>
          <w:szCs w:val="22"/>
        </w:rPr>
        <w:t xml:space="preserve">All proposals should be submitted using Arial 11 pt. font, single spaced, </w:t>
      </w:r>
      <w:r w:rsidR="002D43A2">
        <w:rPr>
          <w:sz w:val="22"/>
          <w:szCs w:val="22"/>
        </w:rPr>
        <w:t>1</w:t>
      </w:r>
      <w:r w:rsidRPr="00A31A88">
        <w:rPr>
          <w:sz w:val="22"/>
          <w:szCs w:val="22"/>
        </w:rPr>
        <w:t xml:space="preserve">-inch margins, with double spacing between paragraphs. Proposal content must adhere to length limitations as described below. Failure to adhere to these guidelines will result in the proposal being rejected without review. Proposals should be submitted in a single PDF document and contain the following components: </w:t>
      </w:r>
    </w:p>
    <w:p w14:paraId="11263DCF" w14:textId="4E575C0A" w:rsidR="008E423D" w:rsidRPr="00F41F70" w:rsidRDefault="00A31A88" w:rsidP="00331B26">
      <w:pPr>
        <w:numPr>
          <w:ilvl w:val="1"/>
          <w:numId w:val="5"/>
        </w:numPr>
        <w:spacing w:line="240" w:lineRule="auto"/>
        <w:rPr>
          <w:sz w:val="22"/>
          <w:szCs w:val="22"/>
        </w:rPr>
      </w:pPr>
      <w:r w:rsidRPr="00A31A88">
        <w:rPr>
          <w:sz w:val="22"/>
          <w:szCs w:val="22"/>
        </w:rPr>
        <w:t>Cover Page – 1 page (</w:t>
      </w:r>
      <w:r w:rsidR="005A403F">
        <w:rPr>
          <w:sz w:val="22"/>
          <w:szCs w:val="22"/>
        </w:rPr>
        <w:t xml:space="preserve">Please </w:t>
      </w:r>
      <w:r w:rsidRPr="00A31A88">
        <w:rPr>
          <w:sz w:val="22"/>
          <w:szCs w:val="22"/>
        </w:rPr>
        <w:t xml:space="preserve">use template cover page on page 3 of </w:t>
      </w:r>
      <w:r w:rsidR="002D43A2">
        <w:rPr>
          <w:sz w:val="22"/>
          <w:szCs w:val="22"/>
        </w:rPr>
        <w:t xml:space="preserve">this </w:t>
      </w:r>
      <w:r w:rsidRPr="00A31A88">
        <w:rPr>
          <w:sz w:val="22"/>
          <w:szCs w:val="22"/>
        </w:rPr>
        <w:t xml:space="preserve">RFP) </w:t>
      </w:r>
    </w:p>
    <w:p w14:paraId="68E3D82C" w14:textId="177CE8B1" w:rsidR="00A31A88" w:rsidRPr="00A31A88" w:rsidRDefault="00A31A88" w:rsidP="003A5C51">
      <w:pPr>
        <w:numPr>
          <w:ilvl w:val="0"/>
          <w:numId w:val="4"/>
        </w:numPr>
        <w:spacing w:after="80" w:line="240" w:lineRule="auto"/>
        <w:rPr>
          <w:sz w:val="22"/>
          <w:szCs w:val="22"/>
        </w:rPr>
      </w:pPr>
      <w:r w:rsidRPr="00A31A88">
        <w:rPr>
          <w:sz w:val="22"/>
          <w:szCs w:val="22"/>
        </w:rPr>
        <w:t xml:space="preserve">Problem Statement and Need for the Project (limited to 300 words) </w:t>
      </w:r>
    </w:p>
    <w:p w14:paraId="07E90DCB" w14:textId="625F425A" w:rsidR="00A31A88" w:rsidRPr="00A31A88" w:rsidRDefault="00A31A88" w:rsidP="003A5C51">
      <w:pPr>
        <w:numPr>
          <w:ilvl w:val="0"/>
          <w:numId w:val="4"/>
        </w:numPr>
        <w:spacing w:after="80" w:line="240" w:lineRule="auto"/>
        <w:rPr>
          <w:sz w:val="22"/>
          <w:szCs w:val="22"/>
        </w:rPr>
      </w:pPr>
      <w:r w:rsidRPr="00A31A88">
        <w:rPr>
          <w:sz w:val="22"/>
          <w:szCs w:val="22"/>
        </w:rPr>
        <w:t xml:space="preserve">Goals and Objectives of Project </w:t>
      </w:r>
    </w:p>
    <w:p w14:paraId="12C2D740" w14:textId="65DB12BA" w:rsidR="00A31A88" w:rsidRPr="00A31A88" w:rsidRDefault="00A31A88" w:rsidP="003A5C51">
      <w:pPr>
        <w:numPr>
          <w:ilvl w:val="0"/>
          <w:numId w:val="4"/>
        </w:numPr>
        <w:spacing w:after="80" w:line="240" w:lineRule="auto"/>
        <w:rPr>
          <w:sz w:val="22"/>
          <w:szCs w:val="22"/>
        </w:rPr>
      </w:pPr>
      <w:r w:rsidRPr="00A31A88">
        <w:rPr>
          <w:sz w:val="22"/>
          <w:szCs w:val="22"/>
        </w:rPr>
        <w:t xml:space="preserve">Summary of Methodology </w:t>
      </w:r>
    </w:p>
    <w:p w14:paraId="57C8760F" w14:textId="14853392" w:rsidR="00A31A88" w:rsidRPr="00A31A88" w:rsidRDefault="00A31A88" w:rsidP="003A5C51">
      <w:pPr>
        <w:numPr>
          <w:ilvl w:val="0"/>
          <w:numId w:val="4"/>
        </w:numPr>
        <w:spacing w:after="80" w:line="240" w:lineRule="auto"/>
        <w:rPr>
          <w:sz w:val="22"/>
          <w:szCs w:val="22"/>
        </w:rPr>
      </w:pPr>
      <w:r w:rsidRPr="00A31A88">
        <w:rPr>
          <w:sz w:val="22"/>
          <w:szCs w:val="22"/>
        </w:rPr>
        <w:t xml:space="preserve">Anticipated Results and Impacts </w:t>
      </w:r>
    </w:p>
    <w:p w14:paraId="4066060D" w14:textId="115C63A5" w:rsidR="00A31A88" w:rsidRPr="00A31A88" w:rsidRDefault="00A31A88" w:rsidP="003A5C51">
      <w:pPr>
        <w:numPr>
          <w:ilvl w:val="0"/>
          <w:numId w:val="4"/>
        </w:numPr>
        <w:spacing w:after="80" w:line="240" w:lineRule="auto"/>
        <w:rPr>
          <w:sz w:val="22"/>
          <w:szCs w:val="22"/>
        </w:rPr>
      </w:pPr>
      <w:r w:rsidRPr="00A31A88">
        <w:rPr>
          <w:sz w:val="22"/>
          <w:szCs w:val="22"/>
        </w:rPr>
        <w:t xml:space="preserve">Project Timeline </w:t>
      </w:r>
    </w:p>
    <w:p w14:paraId="2502EA14" w14:textId="000B544B" w:rsidR="00A31A88" w:rsidRPr="00A31A88" w:rsidRDefault="00A31A88" w:rsidP="003A5C51">
      <w:pPr>
        <w:numPr>
          <w:ilvl w:val="0"/>
          <w:numId w:val="4"/>
        </w:numPr>
        <w:spacing w:after="80" w:line="240" w:lineRule="auto"/>
        <w:rPr>
          <w:sz w:val="22"/>
          <w:szCs w:val="22"/>
        </w:rPr>
      </w:pPr>
      <w:r w:rsidRPr="00A31A88">
        <w:rPr>
          <w:sz w:val="22"/>
          <w:szCs w:val="22"/>
        </w:rPr>
        <w:t xml:space="preserve">Proposed Funding Agencies, including program titles for </w:t>
      </w:r>
      <w:r w:rsidR="005A403F">
        <w:rPr>
          <w:sz w:val="22"/>
          <w:szCs w:val="22"/>
        </w:rPr>
        <w:t xml:space="preserve">the </w:t>
      </w:r>
      <w:r w:rsidRPr="00A31A88">
        <w:rPr>
          <w:sz w:val="22"/>
          <w:szCs w:val="22"/>
        </w:rPr>
        <w:t>targeted external grant opportunities and timeline for seeking</w:t>
      </w:r>
      <w:r w:rsidR="005A403F">
        <w:rPr>
          <w:sz w:val="22"/>
          <w:szCs w:val="22"/>
        </w:rPr>
        <w:t xml:space="preserve"> the</w:t>
      </w:r>
      <w:r w:rsidRPr="00A31A88">
        <w:rPr>
          <w:sz w:val="22"/>
          <w:szCs w:val="22"/>
        </w:rPr>
        <w:t xml:space="preserve"> proposed funding </w:t>
      </w:r>
    </w:p>
    <w:p w14:paraId="19E37564" w14:textId="079F7E11" w:rsidR="003A5C51" w:rsidRDefault="00A31A88" w:rsidP="003A5C51">
      <w:pPr>
        <w:numPr>
          <w:ilvl w:val="0"/>
          <w:numId w:val="4"/>
        </w:numPr>
        <w:spacing w:after="80" w:line="240" w:lineRule="auto"/>
        <w:rPr>
          <w:sz w:val="22"/>
          <w:szCs w:val="22"/>
        </w:rPr>
      </w:pPr>
      <w:r w:rsidRPr="00A31A88">
        <w:rPr>
          <w:sz w:val="22"/>
          <w:szCs w:val="22"/>
        </w:rPr>
        <w:t xml:space="preserve">Budget </w:t>
      </w:r>
      <w:r w:rsidR="003A5C51" w:rsidRPr="00A31A88">
        <w:rPr>
          <w:sz w:val="22"/>
          <w:szCs w:val="22"/>
        </w:rPr>
        <w:t>– (</w:t>
      </w:r>
      <w:r w:rsidR="005A403F">
        <w:rPr>
          <w:sz w:val="22"/>
          <w:szCs w:val="22"/>
        </w:rPr>
        <w:t xml:space="preserve">Please </w:t>
      </w:r>
      <w:r w:rsidR="003A5C51" w:rsidRPr="00A31A88">
        <w:rPr>
          <w:sz w:val="22"/>
          <w:szCs w:val="22"/>
        </w:rPr>
        <w:t xml:space="preserve">use template on page 4 </w:t>
      </w:r>
      <w:r w:rsidR="003A5C51">
        <w:rPr>
          <w:sz w:val="22"/>
          <w:szCs w:val="22"/>
        </w:rPr>
        <w:t>o</w:t>
      </w:r>
      <w:r w:rsidR="003A5C51" w:rsidRPr="00A31A88">
        <w:rPr>
          <w:sz w:val="22"/>
          <w:szCs w:val="22"/>
        </w:rPr>
        <w:t xml:space="preserve">f </w:t>
      </w:r>
      <w:r w:rsidR="00C87C34">
        <w:rPr>
          <w:sz w:val="22"/>
          <w:szCs w:val="22"/>
        </w:rPr>
        <w:t xml:space="preserve">this </w:t>
      </w:r>
      <w:r w:rsidR="003A5C51" w:rsidRPr="00A31A88">
        <w:rPr>
          <w:sz w:val="22"/>
          <w:szCs w:val="22"/>
        </w:rPr>
        <w:t>RFP)</w:t>
      </w:r>
    </w:p>
    <w:p w14:paraId="7BDAD46F" w14:textId="521B210E" w:rsidR="00A31A88" w:rsidRPr="00A31A88" w:rsidRDefault="003A5C51" w:rsidP="003A5C51">
      <w:pPr>
        <w:numPr>
          <w:ilvl w:val="0"/>
          <w:numId w:val="4"/>
        </w:numPr>
        <w:spacing w:after="80" w:line="240" w:lineRule="auto"/>
        <w:rPr>
          <w:sz w:val="22"/>
          <w:szCs w:val="22"/>
        </w:rPr>
      </w:pPr>
      <w:r>
        <w:rPr>
          <w:sz w:val="22"/>
          <w:szCs w:val="22"/>
        </w:rPr>
        <w:t xml:space="preserve">Budget </w:t>
      </w:r>
      <w:r w:rsidR="00A31A88" w:rsidRPr="00A31A88">
        <w:rPr>
          <w:sz w:val="22"/>
          <w:szCs w:val="22"/>
        </w:rPr>
        <w:t>Justification – (</w:t>
      </w:r>
      <w:r w:rsidR="005A403F">
        <w:rPr>
          <w:sz w:val="22"/>
          <w:szCs w:val="22"/>
        </w:rPr>
        <w:t xml:space="preserve">Please </w:t>
      </w:r>
      <w:r w:rsidR="00A31A88" w:rsidRPr="00A31A88">
        <w:rPr>
          <w:sz w:val="22"/>
          <w:szCs w:val="22"/>
        </w:rPr>
        <w:t xml:space="preserve">use template on page </w:t>
      </w:r>
      <w:r w:rsidRPr="003A5C51">
        <w:rPr>
          <w:sz w:val="22"/>
          <w:szCs w:val="22"/>
        </w:rPr>
        <w:t xml:space="preserve">5 </w:t>
      </w:r>
      <w:r w:rsidR="00A31A88" w:rsidRPr="00A31A88">
        <w:rPr>
          <w:sz w:val="22"/>
          <w:szCs w:val="22"/>
        </w:rPr>
        <w:t xml:space="preserve">of </w:t>
      </w:r>
      <w:r w:rsidR="00C87C34">
        <w:rPr>
          <w:sz w:val="22"/>
          <w:szCs w:val="22"/>
        </w:rPr>
        <w:t xml:space="preserve">this </w:t>
      </w:r>
      <w:r w:rsidR="00A31A88" w:rsidRPr="00A31A88">
        <w:rPr>
          <w:sz w:val="22"/>
          <w:szCs w:val="22"/>
        </w:rPr>
        <w:t xml:space="preserve">RFP) </w:t>
      </w:r>
    </w:p>
    <w:p w14:paraId="151497FE" w14:textId="73030FA3" w:rsidR="00A31A88" w:rsidRPr="00A31A88" w:rsidRDefault="00A31A88" w:rsidP="003A5C51">
      <w:pPr>
        <w:numPr>
          <w:ilvl w:val="0"/>
          <w:numId w:val="4"/>
        </w:numPr>
        <w:spacing w:after="80" w:line="240" w:lineRule="auto"/>
        <w:rPr>
          <w:sz w:val="22"/>
          <w:szCs w:val="22"/>
        </w:rPr>
      </w:pPr>
      <w:r w:rsidRPr="00A31A88">
        <w:rPr>
          <w:sz w:val="22"/>
          <w:szCs w:val="22"/>
        </w:rPr>
        <w:t xml:space="preserve">Description of Team Qualifications (limited to 250 words) and a 2-page CV from each Team Member </w:t>
      </w:r>
    </w:p>
    <w:p w14:paraId="5217B3E1" w14:textId="257D92DF" w:rsidR="00A31A88" w:rsidRPr="00A31A88" w:rsidRDefault="00A31A88" w:rsidP="003A5C51">
      <w:pPr>
        <w:numPr>
          <w:ilvl w:val="0"/>
          <w:numId w:val="4"/>
        </w:numPr>
        <w:spacing w:after="80" w:line="240" w:lineRule="auto"/>
        <w:rPr>
          <w:sz w:val="22"/>
          <w:szCs w:val="22"/>
        </w:rPr>
      </w:pPr>
      <w:r w:rsidRPr="00A31A88">
        <w:rPr>
          <w:sz w:val="22"/>
          <w:szCs w:val="22"/>
        </w:rPr>
        <w:t xml:space="preserve">Literature Cited </w:t>
      </w:r>
    </w:p>
    <w:p w14:paraId="66142652" w14:textId="77777777" w:rsidR="003A5C51" w:rsidRDefault="003A5C51" w:rsidP="001E6AEC">
      <w:pPr>
        <w:spacing w:line="240" w:lineRule="auto"/>
        <w:rPr>
          <w:b/>
          <w:bCs/>
          <w:sz w:val="22"/>
          <w:szCs w:val="22"/>
        </w:rPr>
      </w:pPr>
    </w:p>
    <w:p w14:paraId="34107622" w14:textId="77FDE1FF" w:rsidR="005A403F" w:rsidRDefault="00A31A88" w:rsidP="001E6AEC">
      <w:pPr>
        <w:spacing w:line="240" w:lineRule="auto"/>
        <w:rPr>
          <w:sz w:val="22"/>
          <w:szCs w:val="22"/>
        </w:rPr>
      </w:pPr>
      <w:r w:rsidRPr="00F41F70">
        <w:rPr>
          <w:b/>
          <w:bCs/>
          <w:sz w:val="22"/>
          <w:szCs w:val="22"/>
        </w:rPr>
        <w:t xml:space="preserve">*Note – Items 2-7 cannot exceed </w:t>
      </w:r>
      <w:r w:rsidR="00C87C34">
        <w:rPr>
          <w:b/>
          <w:bCs/>
          <w:sz w:val="22"/>
          <w:szCs w:val="22"/>
        </w:rPr>
        <w:t>three</w:t>
      </w:r>
      <w:r w:rsidRPr="00F41F70">
        <w:rPr>
          <w:b/>
          <w:bCs/>
          <w:sz w:val="22"/>
          <w:szCs w:val="22"/>
        </w:rPr>
        <w:t xml:space="preserve"> pages in length</w:t>
      </w:r>
      <w:r w:rsidRPr="00F41F70">
        <w:rPr>
          <w:sz w:val="22"/>
          <w:szCs w:val="22"/>
        </w:rPr>
        <w:t>.</w:t>
      </w:r>
    </w:p>
    <w:p w14:paraId="278F14C6" w14:textId="44D5739F" w:rsidR="001E6AEC" w:rsidRPr="005A403F" w:rsidRDefault="001E6AEC" w:rsidP="00202B1B">
      <w:pPr>
        <w:rPr>
          <w:sz w:val="22"/>
          <w:szCs w:val="22"/>
        </w:rPr>
      </w:pPr>
    </w:p>
    <w:p w14:paraId="57ABA93A" w14:textId="77777777" w:rsidR="00202B1B" w:rsidRDefault="00202B1B">
      <w:r>
        <w:br w:type="page"/>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7324"/>
      </w:tblGrid>
      <w:tr w:rsidR="001E6AEC" w:rsidRPr="001E6AEC" w14:paraId="6A40BED1" w14:textId="77777777">
        <w:trPr>
          <w:trHeight w:val="120"/>
        </w:trPr>
        <w:tc>
          <w:tcPr>
            <w:tcW w:w="7324" w:type="dxa"/>
            <w:tcBorders>
              <w:top w:val="none" w:sz="6" w:space="0" w:color="auto"/>
              <w:bottom w:val="none" w:sz="6" w:space="0" w:color="auto"/>
            </w:tcBorders>
          </w:tcPr>
          <w:p w14:paraId="06E5AA2A" w14:textId="4BC174D3" w:rsidR="00202B1B" w:rsidRPr="00202B1B" w:rsidRDefault="00202B1B" w:rsidP="001E6AEC">
            <w:pPr>
              <w:spacing w:line="240" w:lineRule="auto"/>
              <w:rPr>
                <w:b/>
                <w:bCs/>
                <w:sz w:val="22"/>
                <w:szCs w:val="22"/>
              </w:rPr>
            </w:pPr>
            <w:r w:rsidRPr="00202B1B">
              <w:rPr>
                <w:b/>
                <w:bCs/>
                <w:sz w:val="22"/>
                <w:szCs w:val="22"/>
              </w:rPr>
              <w:lastRenderedPageBreak/>
              <w:t>Cover Page</w:t>
            </w:r>
          </w:p>
          <w:p w14:paraId="7C43CBFE" w14:textId="7D838140" w:rsidR="0088630D" w:rsidRDefault="0088630D" w:rsidP="001E6AEC">
            <w:pPr>
              <w:spacing w:line="240" w:lineRule="auto"/>
              <w:rPr>
                <w:sz w:val="22"/>
                <w:szCs w:val="22"/>
              </w:rPr>
            </w:pPr>
            <w:r>
              <w:rPr>
                <w:sz w:val="22"/>
                <w:szCs w:val="22"/>
              </w:rPr>
              <w:t>PD#:</w:t>
            </w:r>
          </w:p>
          <w:p w14:paraId="3AF1D337" w14:textId="25565691" w:rsidR="001E6AEC" w:rsidRPr="001E6AEC" w:rsidRDefault="001E6AEC" w:rsidP="001E6AEC">
            <w:pPr>
              <w:spacing w:line="240" w:lineRule="auto"/>
              <w:rPr>
                <w:sz w:val="22"/>
                <w:szCs w:val="22"/>
              </w:rPr>
            </w:pPr>
            <w:r w:rsidRPr="001E6AEC">
              <w:rPr>
                <w:sz w:val="22"/>
                <w:szCs w:val="22"/>
              </w:rPr>
              <w:t xml:space="preserve">Project Title: </w:t>
            </w:r>
          </w:p>
        </w:tc>
      </w:tr>
      <w:tr w:rsidR="001E6AEC" w:rsidRPr="001E6AEC" w14:paraId="083969C3" w14:textId="77777777">
        <w:trPr>
          <w:trHeight w:val="120"/>
        </w:trPr>
        <w:tc>
          <w:tcPr>
            <w:tcW w:w="7324" w:type="dxa"/>
            <w:tcBorders>
              <w:top w:val="none" w:sz="6" w:space="0" w:color="auto"/>
              <w:bottom w:val="none" w:sz="6" w:space="0" w:color="auto"/>
            </w:tcBorders>
          </w:tcPr>
          <w:p w14:paraId="50E54FF6" w14:textId="3350FC9B" w:rsidR="001E6AEC" w:rsidRPr="001E6AEC" w:rsidRDefault="001E6AEC" w:rsidP="001E6AEC">
            <w:pPr>
              <w:spacing w:line="240" w:lineRule="auto"/>
              <w:rPr>
                <w:sz w:val="22"/>
                <w:szCs w:val="22"/>
              </w:rPr>
            </w:pPr>
            <w:r w:rsidRPr="001E6AEC">
              <w:rPr>
                <w:sz w:val="22"/>
                <w:szCs w:val="22"/>
              </w:rPr>
              <w:t xml:space="preserve">Principal Investigator: </w:t>
            </w:r>
          </w:p>
        </w:tc>
      </w:tr>
      <w:tr w:rsidR="001E6AEC" w:rsidRPr="001E6AEC" w14:paraId="5F369624" w14:textId="77777777">
        <w:trPr>
          <w:trHeight w:val="120"/>
        </w:trPr>
        <w:tc>
          <w:tcPr>
            <w:tcW w:w="7324" w:type="dxa"/>
            <w:tcBorders>
              <w:top w:val="none" w:sz="6" w:space="0" w:color="auto"/>
              <w:bottom w:val="none" w:sz="6" w:space="0" w:color="auto"/>
            </w:tcBorders>
          </w:tcPr>
          <w:p w14:paraId="1D9B05B4" w14:textId="6BFB35A3" w:rsidR="001E6AEC" w:rsidRPr="001E6AEC" w:rsidRDefault="001E6AEC" w:rsidP="001E6AEC">
            <w:pPr>
              <w:spacing w:line="240" w:lineRule="auto"/>
              <w:rPr>
                <w:sz w:val="22"/>
                <w:szCs w:val="22"/>
              </w:rPr>
            </w:pPr>
            <w:r w:rsidRPr="001E6AEC">
              <w:rPr>
                <w:sz w:val="22"/>
                <w:szCs w:val="22"/>
              </w:rPr>
              <w:t xml:space="preserve">Campus Mailing Address: </w:t>
            </w:r>
          </w:p>
        </w:tc>
      </w:tr>
      <w:tr w:rsidR="001E6AEC" w:rsidRPr="001E6AEC" w14:paraId="224A4AC1" w14:textId="77777777">
        <w:trPr>
          <w:trHeight w:val="120"/>
        </w:trPr>
        <w:tc>
          <w:tcPr>
            <w:tcW w:w="7324" w:type="dxa"/>
            <w:tcBorders>
              <w:top w:val="none" w:sz="6" w:space="0" w:color="auto"/>
              <w:bottom w:val="none" w:sz="6" w:space="0" w:color="auto"/>
            </w:tcBorders>
          </w:tcPr>
          <w:p w14:paraId="4C2AD56B" w14:textId="4C58920A" w:rsidR="001E6AEC" w:rsidRPr="001E6AEC" w:rsidRDefault="001E6AEC" w:rsidP="001E6AEC">
            <w:pPr>
              <w:spacing w:line="240" w:lineRule="auto"/>
              <w:rPr>
                <w:sz w:val="22"/>
                <w:szCs w:val="22"/>
              </w:rPr>
            </w:pPr>
            <w:r w:rsidRPr="001E6AEC">
              <w:rPr>
                <w:sz w:val="22"/>
                <w:szCs w:val="22"/>
              </w:rPr>
              <w:t xml:space="preserve">Email Address: </w:t>
            </w:r>
          </w:p>
        </w:tc>
      </w:tr>
      <w:tr w:rsidR="001E6AEC" w:rsidRPr="001E6AEC" w14:paraId="26C5F67F" w14:textId="77777777">
        <w:trPr>
          <w:trHeight w:val="120"/>
        </w:trPr>
        <w:tc>
          <w:tcPr>
            <w:tcW w:w="7324" w:type="dxa"/>
            <w:tcBorders>
              <w:top w:val="none" w:sz="6" w:space="0" w:color="auto"/>
              <w:bottom w:val="none" w:sz="6" w:space="0" w:color="auto"/>
            </w:tcBorders>
          </w:tcPr>
          <w:p w14:paraId="1722A2A3" w14:textId="518EE639" w:rsidR="001E6AEC" w:rsidRPr="001E6AEC" w:rsidRDefault="001E6AEC" w:rsidP="001E6AEC">
            <w:pPr>
              <w:spacing w:line="240" w:lineRule="auto"/>
              <w:rPr>
                <w:sz w:val="22"/>
                <w:szCs w:val="22"/>
              </w:rPr>
            </w:pPr>
            <w:r w:rsidRPr="001E6AEC">
              <w:rPr>
                <w:sz w:val="22"/>
                <w:szCs w:val="22"/>
              </w:rPr>
              <w:t xml:space="preserve">Team Member(s), Title(s), </w:t>
            </w:r>
            <w:r w:rsidR="00202B1B">
              <w:rPr>
                <w:sz w:val="22"/>
                <w:szCs w:val="22"/>
              </w:rPr>
              <w:t xml:space="preserve">Academic Unites, </w:t>
            </w:r>
            <w:r w:rsidRPr="001E6AEC">
              <w:rPr>
                <w:sz w:val="22"/>
                <w:szCs w:val="22"/>
              </w:rPr>
              <w:t xml:space="preserve">and E-mail Address(es): </w:t>
            </w:r>
          </w:p>
        </w:tc>
      </w:tr>
      <w:tr w:rsidR="00202B1B" w:rsidRPr="001E6AEC" w14:paraId="5102E4F8" w14:textId="77777777" w:rsidTr="001D7443">
        <w:trPr>
          <w:trHeight w:val="857"/>
        </w:trPr>
        <w:tc>
          <w:tcPr>
            <w:tcW w:w="7324" w:type="dxa"/>
            <w:tcBorders>
              <w:top w:val="none" w:sz="6" w:space="0" w:color="auto"/>
            </w:tcBorders>
          </w:tcPr>
          <w:p w14:paraId="0003D6BF" w14:textId="77777777" w:rsidR="00202B1B" w:rsidRDefault="00202B1B" w:rsidP="001E6AEC">
            <w:pPr>
              <w:spacing w:line="240" w:lineRule="auto"/>
              <w:rPr>
                <w:sz w:val="22"/>
                <w:szCs w:val="22"/>
              </w:rPr>
            </w:pPr>
            <w:r w:rsidRPr="001E6AEC">
              <w:rPr>
                <w:sz w:val="22"/>
                <w:szCs w:val="22"/>
              </w:rPr>
              <w:t xml:space="preserve">Total Duration of Project: </w:t>
            </w:r>
          </w:p>
          <w:p w14:paraId="138E3138" w14:textId="5C25321E" w:rsidR="00202B1B" w:rsidRPr="001E6AEC" w:rsidRDefault="00202B1B" w:rsidP="001E6AEC">
            <w:pPr>
              <w:spacing w:line="240" w:lineRule="auto"/>
              <w:rPr>
                <w:sz w:val="22"/>
                <w:szCs w:val="22"/>
              </w:rPr>
            </w:pPr>
            <w:r w:rsidRPr="001E6AEC">
              <w:rPr>
                <w:sz w:val="22"/>
                <w:szCs w:val="22"/>
              </w:rPr>
              <w:t>Total Funds Requested:</w:t>
            </w:r>
          </w:p>
        </w:tc>
      </w:tr>
      <w:tr w:rsidR="001E6AEC" w:rsidRPr="008A7238" w14:paraId="2E462AC1" w14:textId="77777777">
        <w:trPr>
          <w:trHeight w:val="120"/>
        </w:trPr>
        <w:tc>
          <w:tcPr>
            <w:tcW w:w="7324" w:type="dxa"/>
            <w:tcBorders>
              <w:top w:val="none" w:sz="6" w:space="0" w:color="auto"/>
              <w:bottom w:val="none" w:sz="6" w:space="0" w:color="auto"/>
            </w:tcBorders>
          </w:tcPr>
          <w:p w14:paraId="25AE642F" w14:textId="79E7D194" w:rsidR="001E6AEC" w:rsidRPr="008A7238" w:rsidRDefault="008A7238" w:rsidP="001E6AEC">
            <w:pPr>
              <w:spacing w:line="240" w:lineRule="auto"/>
              <w:rPr>
                <w:sz w:val="22"/>
                <w:szCs w:val="22"/>
              </w:rPr>
            </w:pPr>
            <w:r w:rsidRPr="008A7238">
              <w:rPr>
                <w:sz w:val="22"/>
                <w:szCs w:val="22"/>
              </w:rPr>
              <w:t>Proposal Summary (limit to 250 words):</w:t>
            </w:r>
          </w:p>
        </w:tc>
      </w:tr>
    </w:tbl>
    <w:p w14:paraId="5125EF4F" w14:textId="61DAACA0" w:rsidR="00756AB5" w:rsidRPr="008A7238" w:rsidRDefault="00756AB5" w:rsidP="008A7238">
      <w:pPr>
        <w:spacing w:line="240" w:lineRule="auto"/>
        <w:ind w:left="-90"/>
        <w:rPr>
          <w:sz w:val="22"/>
          <w:szCs w:val="22"/>
        </w:rPr>
      </w:pPr>
    </w:p>
    <w:p w14:paraId="010222D6" w14:textId="77777777" w:rsidR="008A7238" w:rsidRDefault="008A7238">
      <w:pPr>
        <w:rPr>
          <w:b/>
          <w:bCs/>
          <w:sz w:val="22"/>
          <w:szCs w:val="22"/>
        </w:rPr>
      </w:pPr>
      <w:r>
        <w:rPr>
          <w:b/>
          <w:bCs/>
          <w:sz w:val="22"/>
          <w:szCs w:val="22"/>
        </w:rPr>
        <w:br w:type="page"/>
      </w:r>
    </w:p>
    <w:p w14:paraId="0C252C8E" w14:textId="05FE1F44" w:rsidR="00756AB5" w:rsidRDefault="00756AB5">
      <w:pPr>
        <w:rPr>
          <w:b/>
          <w:bCs/>
          <w:sz w:val="22"/>
          <w:szCs w:val="22"/>
        </w:rPr>
      </w:pPr>
      <w:r w:rsidRPr="00756AB5">
        <w:rPr>
          <w:b/>
          <w:bCs/>
          <w:sz w:val="22"/>
          <w:szCs w:val="22"/>
        </w:rPr>
        <w:lastRenderedPageBreak/>
        <w:t>Project Budget Form</w:t>
      </w:r>
    </w:p>
    <w:tbl>
      <w:tblPr>
        <w:tblStyle w:val="TableGrid"/>
        <w:tblW w:w="9445" w:type="dxa"/>
        <w:tblLayout w:type="fixed"/>
        <w:tblLook w:val="0000" w:firstRow="0" w:lastRow="0" w:firstColumn="0" w:lastColumn="0" w:noHBand="0" w:noVBand="0"/>
      </w:tblPr>
      <w:tblGrid>
        <w:gridCol w:w="6228"/>
        <w:gridCol w:w="967"/>
        <w:gridCol w:w="990"/>
        <w:gridCol w:w="1260"/>
      </w:tblGrid>
      <w:tr w:rsidR="00B56C60" w:rsidRPr="00B56C60" w14:paraId="3021C2D3" w14:textId="26F191BD" w:rsidTr="00B56C60">
        <w:trPr>
          <w:trHeight w:val="266"/>
        </w:trPr>
        <w:tc>
          <w:tcPr>
            <w:tcW w:w="6228" w:type="dxa"/>
          </w:tcPr>
          <w:p w14:paraId="1783A370" w14:textId="496BF2EA" w:rsidR="00B56C60" w:rsidRPr="00756AB5" w:rsidRDefault="00B56C60" w:rsidP="00756AB5">
            <w:pPr>
              <w:spacing w:after="160"/>
              <w:rPr>
                <w:sz w:val="22"/>
                <w:szCs w:val="22"/>
              </w:rPr>
            </w:pPr>
          </w:p>
        </w:tc>
        <w:tc>
          <w:tcPr>
            <w:tcW w:w="967" w:type="dxa"/>
          </w:tcPr>
          <w:p w14:paraId="1A691B21" w14:textId="6C47FA10" w:rsidR="00B56C60" w:rsidRPr="00B56C60" w:rsidRDefault="00B56C60" w:rsidP="00756AB5">
            <w:pPr>
              <w:rPr>
                <w:sz w:val="22"/>
                <w:szCs w:val="22"/>
              </w:rPr>
            </w:pPr>
            <w:r w:rsidRPr="00756AB5">
              <w:rPr>
                <w:b/>
                <w:bCs/>
                <w:sz w:val="22"/>
                <w:szCs w:val="22"/>
              </w:rPr>
              <w:t xml:space="preserve">YEAR 1 </w:t>
            </w:r>
          </w:p>
        </w:tc>
        <w:tc>
          <w:tcPr>
            <w:tcW w:w="990" w:type="dxa"/>
          </w:tcPr>
          <w:p w14:paraId="3CCEF0FF" w14:textId="5F2F0D9B" w:rsidR="00B56C60" w:rsidRPr="00B56C60" w:rsidRDefault="00B56C60" w:rsidP="00756AB5">
            <w:pPr>
              <w:rPr>
                <w:sz w:val="22"/>
                <w:szCs w:val="22"/>
              </w:rPr>
            </w:pPr>
            <w:r w:rsidRPr="00756AB5">
              <w:rPr>
                <w:b/>
                <w:bCs/>
                <w:sz w:val="22"/>
                <w:szCs w:val="22"/>
              </w:rPr>
              <w:t xml:space="preserve">YEAR </w:t>
            </w:r>
            <w:r w:rsidRPr="00B56C60">
              <w:rPr>
                <w:b/>
                <w:bCs/>
                <w:sz w:val="22"/>
                <w:szCs w:val="22"/>
              </w:rPr>
              <w:t>2</w:t>
            </w:r>
          </w:p>
        </w:tc>
        <w:tc>
          <w:tcPr>
            <w:tcW w:w="1260" w:type="dxa"/>
          </w:tcPr>
          <w:p w14:paraId="1C70BFF3" w14:textId="4D52E568" w:rsidR="00B56C60" w:rsidRPr="00B56C60" w:rsidRDefault="00B56C60" w:rsidP="00756AB5">
            <w:pPr>
              <w:rPr>
                <w:b/>
                <w:bCs/>
                <w:sz w:val="22"/>
                <w:szCs w:val="22"/>
              </w:rPr>
            </w:pPr>
            <w:r w:rsidRPr="00756AB5">
              <w:rPr>
                <w:b/>
                <w:bCs/>
                <w:sz w:val="22"/>
                <w:szCs w:val="22"/>
              </w:rPr>
              <w:t>TOTAL REQUEST</w:t>
            </w:r>
          </w:p>
        </w:tc>
      </w:tr>
      <w:tr w:rsidR="00B56C60" w:rsidRPr="00B56C60" w14:paraId="0762AE01" w14:textId="2C80A146" w:rsidTr="00B56C60">
        <w:trPr>
          <w:trHeight w:val="266"/>
        </w:trPr>
        <w:tc>
          <w:tcPr>
            <w:tcW w:w="6228" w:type="dxa"/>
          </w:tcPr>
          <w:p w14:paraId="1A3BE8E7" w14:textId="77777777" w:rsidR="00B56C60" w:rsidRPr="00756AB5" w:rsidRDefault="00B56C60" w:rsidP="00756AB5">
            <w:pPr>
              <w:spacing w:after="160"/>
              <w:rPr>
                <w:sz w:val="22"/>
                <w:szCs w:val="22"/>
              </w:rPr>
            </w:pPr>
            <w:r w:rsidRPr="00756AB5">
              <w:rPr>
                <w:b/>
                <w:bCs/>
                <w:sz w:val="22"/>
                <w:szCs w:val="22"/>
              </w:rPr>
              <w:t xml:space="preserve">A. PERSONNEL - SALARIES, WAGES, AND FRINGE BENEFITS </w:t>
            </w:r>
          </w:p>
        </w:tc>
        <w:tc>
          <w:tcPr>
            <w:tcW w:w="967" w:type="dxa"/>
          </w:tcPr>
          <w:p w14:paraId="0CAB262D" w14:textId="77777777" w:rsidR="00B56C60" w:rsidRPr="00B56C60" w:rsidRDefault="00B56C60" w:rsidP="00756AB5">
            <w:pPr>
              <w:rPr>
                <w:b/>
                <w:bCs/>
                <w:sz w:val="22"/>
                <w:szCs w:val="22"/>
              </w:rPr>
            </w:pPr>
          </w:p>
        </w:tc>
        <w:tc>
          <w:tcPr>
            <w:tcW w:w="990" w:type="dxa"/>
          </w:tcPr>
          <w:p w14:paraId="26DE982F" w14:textId="77777777" w:rsidR="00B56C60" w:rsidRPr="00B56C60" w:rsidRDefault="00B56C60" w:rsidP="00756AB5">
            <w:pPr>
              <w:rPr>
                <w:b/>
                <w:bCs/>
                <w:sz w:val="22"/>
                <w:szCs w:val="22"/>
              </w:rPr>
            </w:pPr>
          </w:p>
        </w:tc>
        <w:tc>
          <w:tcPr>
            <w:tcW w:w="1260" w:type="dxa"/>
          </w:tcPr>
          <w:p w14:paraId="5DB7C5A8" w14:textId="77777777" w:rsidR="00B56C60" w:rsidRPr="00B56C60" w:rsidRDefault="00B56C60" w:rsidP="00756AB5">
            <w:pPr>
              <w:rPr>
                <w:b/>
                <w:bCs/>
                <w:sz w:val="22"/>
                <w:szCs w:val="22"/>
              </w:rPr>
            </w:pPr>
          </w:p>
        </w:tc>
      </w:tr>
      <w:tr w:rsidR="00B56C60" w:rsidRPr="00B56C60" w14:paraId="4E7D4E1B" w14:textId="6E26A5F4" w:rsidTr="00B56C60">
        <w:trPr>
          <w:trHeight w:val="120"/>
        </w:trPr>
        <w:tc>
          <w:tcPr>
            <w:tcW w:w="6228" w:type="dxa"/>
          </w:tcPr>
          <w:p w14:paraId="6FBA05CC" w14:textId="77777777" w:rsidR="00B56C60" w:rsidRPr="00756AB5" w:rsidRDefault="00B56C60" w:rsidP="00756AB5">
            <w:pPr>
              <w:spacing w:after="160"/>
              <w:rPr>
                <w:sz w:val="22"/>
                <w:szCs w:val="22"/>
              </w:rPr>
            </w:pPr>
            <w:r w:rsidRPr="00756AB5">
              <w:rPr>
                <w:sz w:val="22"/>
                <w:szCs w:val="22"/>
              </w:rPr>
              <w:t xml:space="preserve">Research Associates/Post-Docs/On-Call/Technical </w:t>
            </w:r>
          </w:p>
        </w:tc>
        <w:tc>
          <w:tcPr>
            <w:tcW w:w="967" w:type="dxa"/>
          </w:tcPr>
          <w:p w14:paraId="7E347382" w14:textId="77777777" w:rsidR="00B56C60" w:rsidRPr="00B56C60" w:rsidRDefault="00B56C60" w:rsidP="00756AB5">
            <w:pPr>
              <w:rPr>
                <w:sz w:val="22"/>
                <w:szCs w:val="22"/>
              </w:rPr>
            </w:pPr>
          </w:p>
        </w:tc>
        <w:tc>
          <w:tcPr>
            <w:tcW w:w="990" w:type="dxa"/>
          </w:tcPr>
          <w:p w14:paraId="254830D3" w14:textId="77777777" w:rsidR="00B56C60" w:rsidRPr="00B56C60" w:rsidRDefault="00B56C60" w:rsidP="00756AB5">
            <w:pPr>
              <w:rPr>
                <w:sz w:val="22"/>
                <w:szCs w:val="22"/>
              </w:rPr>
            </w:pPr>
          </w:p>
        </w:tc>
        <w:tc>
          <w:tcPr>
            <w:tcW w:w="1260" w:type="dxa"/>
          </w:tcPr>
          <w:p w14:paraId="5BB97F5E" w14:textId="77777777" w:rsidR="00B56C60" w:rsidRPr="00B56C60" w:rsidRDefault="00B56C60" w:rsidP="00756AB5">
            <w:pPr>
              <w:rPr>
                <w:sz w:val="22"/>
                <w:szCs w:val="22"/>
              </w:rPr>
            </w:pPr>
          </w:p>
        </w:tc>
      </w:tr>
      <w:tr w:rsidR="00B56C60" w:rsidRPr="00B56C60" w14:paraId="497287A1" w14:textId="7658318E" w:rsidTr="00B56C60">
        <w:trPr>
          <w:trHeight w:val="120"/>
        </w:trPr>
        <w:tc>
          <w:tcPr>
            <w:tcW w:w="6228" w:type="dxa"/>
          </w:tcPr>
          <w:p w14:paraId="382A4A56" w14:textId="26DE5E29" w:rsidR="00B56C60" w:rsidRPr="00756AB5" w:rsidRDefault="004D12E2" w:rsidP="00756AB5">
            <w:pPr>
              <w:spacing w:after="160"/>
              <w:rPr>
                <w:sz w:val="22"/>
                <w:szCs w:val="22"/>
              </w:rPr>
            </w:pPr>
            <w:r>
              <w:rPr>
                <w:sz w:val="22"/>
                <w:szCs w:val="22"/>
              </w:rPr>
              <w:t xml:space="preserve">     </w:t>
            </w:r>
            <w:r w:rsidR="00B56C60" w:rsidRPr="00756AB5">
              <w:rPr>
                <w:sz w:val="22"/>
                <w:szCs w:val="22"/>
              </w:rPr>
              <w:t xml:space="preserve">Fringe Benefits </w:t>
            </w:r>
          </w:p>
        </w:tc>
        <w:tc>
          <w:tcPr>
            <w:tcW w:w="967" w:type="dxa"/>
          </w:tcPr>
          <w:p w14:paraId="62BD64AD" w14:textId="3F424C8A" w:rsidR="00B56C60" w:rsidRPr="00B56C60" w:rsidRDefault="004D12E2" w:rsidP="00756AB5">
            <w:pPr>
              <w:rPr>
                <w:sz w:val="22"/>
                <w:szCs w:val="22"/>
              </w:rPr>
            </w:pPr>
            <w:r>
              <w:rPr>
                <w:sz w:val="22"/>
                <w:szCs w:val="22"/>
              </w:rPr>
              <w:t xml:space="preserve">  </w:t>
            </w:r>
          </w:p>
        </w:tc>
        <w:tc>
          <w:tcPr>
            <w:tcW w:w="990" w:type="dxa"/>
          </w:tcPr>
          <w:p w14:paraId="7174E6A3" w14:textId="77777777" w:rsidR="00B56C60" w:rsidRPr="00B56C60" w:rsidRDefault="00B56C60" w:rsidP="00756AB5">
            <w:pPr>
              <w:rPr>
                <w:sz w:val="22"/>
                <w:szCs w:val="22"/>
              </w:rPr>
            </w:pPr>
          </w:p>
        </w:tc>
        <w:tc>
          <w:tcPr>
            <w:tcW w:w="1260" w:type="dxa"/>
          </w:tcPr>
          <w:p w14:paraId="307210D1" w14:textId="77777777" w:rsidR="00B56C60" w:rsidRPr="00B56C60" w:rsidRDefault="00B56C60" w:rsidP="00756AB5">
            <w:pPr>
              <w:rPr>
                <w:sz w:val="22"/>
                <w:szCs w:val="22"/>
              </w:rPr>
            </w:pPr>
          </w:p>
        </w:tc>
      </w:tr>
      <w:tr w:rsidR="00B56C60" w:rsidRPr="00B56C60" w14:paraId="65D97D95" w14:textId="22FC0210" w:rsidTr="00B56C60">
        <w:trPr>
          <w:trHeight w:val="120"/>
        </w:trPr>
        <w:tc>
          <w:tcPr>
            <w:tcW w:w="6228" w:type="dxa"/>
          </w:tcPr>
          <w:p w14:paraId="49CA02C8" w14:textId="77777777" w:rsidR="00B56C60" w:rsidRPr="00756AB5" w:rsidRDefault="00B56C60" w:rsidP="00756AB5">
            <w:pPr>
              <w:spacing w:after="160"/>
              <w:rPr>
                <w:sz w:val="22"/>
                <w:szCs w:val="22"/>
              </w:rPr>
            </w:pPr>
            <w:r w:rsidRPr="00756AB5">
              <w:rPr>
                <w:sz w:val="22"/>
                <w:szCs w:val="22"/>
              </w:rPr>
              <w:t xml:space="preserve">Graduate Students </w:t>
            </w:r>
          </w:p>
        </w:tc>
        <w:tc>
          <w:tcPr>
            <w:tcW w:w="967" w:type="dxa"/>
          </w:tcPr>
          <w:p w14:paraId="307EB439" w14:textId="77777777" w:rsidR="00B56C60" w:rsidRPr="00B56C60" w:rsidRDefault="00B56C60" w:rsidP="00756AB5">
            <w:pPr>
              <w:rPr>
                <w:sz w:val="22"/>
                <w:szCs w:val="22"/>
              </w:rPr>
            </w:pPr>
          </w:p>
        </w:tc>
        <w:tc>
          <w:tcPr>
            <w:tcW w:w="990" w:type="dxa"/>
          </w:tcPr>
          <w:p w14:paraId="01B6926B" w14:textId="77777777" w:rsidR="00B56C60" w:rsidRPr="00B56C60" w:rsidRDefault="00B56C60" w:rsidP="00756AB5">
            <w:pPr>
              <w:rPr>
                <w:sz w:val="22"/>
                <w:szCs w:val="22"/>
              </w:rPr>
            </w:pPr>
          </w:p>
        </w:tc>
        <w:tc>
          <w:tcPr>
            <w:tcW w:w="1260" w:type="dxa"/>
          </w:tcPr>
          <w:p w14:paraId="38E7D503" w14:textId="77777777" w:rsidR="00B56C60" w:rsidRPr="00B56C60" w:rsidRDefault="00B56C60" w:rsidP="00756AB5">
            <w:pPr>
              <w:rPr>
                <w:sz w:val="22"/>
                <w:szCs w:val="22"/>
              </w:rPr>
            </w:pPr>
          </w:p>
        </w:tc>
      </w:tr>
      <w:tr w:rsidR="00B56C60" w:rsidRPr="00B56C60" w14:paraId="7F624F58" w14:textId="30E3AC95" w:rsidTr="00B56C60">
        <w:trPr>
          <w:trHeight w:val="120"/>
        </w:trPr>
        <w:tc>
          <w:tcPr>
            <w:tcW w:w="6228" w:type="dxa"/>
          </w:tcPr>
          <w:p w14:paraId="63B3AF8B" w14:textId="627691F7" w:rsidR="00B56C60" w:rsidRPr="00756AB5" w:rsidRDefault="004D12E2" w:rsidP="00756AB5">
            <w:pPr>
              <w:spacing w:after="160"/>
              <w:rPr>
                <w:sz w:val="22"/>
                <w:szCs w:val="22"/>
              </w:rPr>
            </w:pPr>
            <w:r>
              <w:rPr>
                <w:sz w:val="22"/>
                <w:szCs w:val="22"/>
              </w:rPr>
              <w:t xml:space="preserve">     </w:t>
            </w:r>
            <w:r w:rsidR="00B56C60" w:rsidRPr="00756AB5">
              <w:rPr>
                <w:sz w:val="22"/>
                <w:szCs w:val="22"/>
              </w:rPr>
              <w:t xml:space="preserve">Fringe Benefits </w:t>
            </w:r>
          </w:p>
        </w:tc>
        <w:tc>
          <w:tcPr>
            <w:tcW w:w="967" w:type="dxa"/>
          </w:tcPr>
          <w:p w14:paraId="048C892C" w14:textId="77777777" w:rsidR="00B56C60" w:rsidRPr="00B56C60" w:rsidRDefault="00B56C60" w:rsidP="00756AB5">
            <w:pPr>
              <w:rPr>
                <w:sz w:val="22"/>
                <w:szCs w:val="22"/>
              </w:rPr>
            </w:pPr>
          </w:p>
        </w:tc>
        <w:tc>
          <w:tcPr>
            <w:tcW w:w="990" w:type="dxa"/>
          </w:tcPr>
          <w:p w14:paraId="458FD8CB" w14:textId="77777777" w:rsidR="00B56C60" w:rsidRPr="00B56C60" w:rsidRDefault="00B56C60" w:rsidP="00756AB5">
            <w:pPr>
              <w:rPr>
                <w:sz w:val="22"/>
                <w:szCs w:val="22"/>
              </w:rPr>
            </w:pPr>
          </w:p>
        </w:tc>
        <w:tc>
          <w:tcPr>
            <w:tcW w:w="1260" w:type="dxa"/>
          </w:tcPr>
          <w:p w14:paraId="29609776" w14:textId="77777777" w:rsidR="00B56C60" w:rsidRPr="00B56C60" w:rsidRDefault="00B56C60" w:rsidP="00756AB5">
            <w:pPr>
              <w:rPr>
                <w:sz w:val="22"/>
                <w:szCs w:val="22"/>
              </w:rPr>
            </w:pPr>
          </w:p>
        </w:tc>
      </w:tr>
      <w:tr w:rsidR="00B56C60" w:rsidRPr="00B56C60" w14:paraId="5ECFB106" w14:textId="799F60B5" w:rsidTr="00B56C60">
        <w:trPr>
          <w:trHeight w:val="120"/>
        </w:trPr>
        <w:tc>
          <w:tcPr>
            <w:tcW w:w="6228" w:type="dxa"/>
          </w:tcPr>
          <w:p w14:paraId="798AD9BA" w14:textId="77777777" w:rsidR="00B56C60" w:rsidRPr="00756AB5" w:rsidRDefault="00B56C60" w:rsidP="00756AB5">
            <w:pPr>
              <w:spacing w:after="160"/>
              <w:rPr>
                <w:sz w:val="22"/>
                <w:szCs w:val="22"/>
              </w:rPr>
            </w:pPr>
            <w:r w:rsidRPr="00756AB5">
              <w:rPr>
                <w:sz w:val="22"/>
                <w:szCs w:val="22"/>
              </w:rPr>
              <w:t xml:space="preserve">Undergraduate Students </w:t>
            </w:r>
          </w:p>
        </w:tc>
        <w:tc>
          <w:tcPr>
            <w:tcW w:w="967" w:type="dxa"/>
          </w:tcPr>
          <w:p w14:paraId="571303CF" w14:textId="77777777" w:rsidR="00B56C60" w:rsidRPr="00B56C60" w:rsidRDefault="00B56C60" w:rsidP="00756AB5">
            <w:pPr>
              <w:rPr>
                <w:sz w:val="22"/>
                <w:szCs w:val="22"/>
              </w:rPr>
            </w:pPr>
          </w:p>
        </w:tc>
        <w:tc>
          <w:tcPr>
            <w:tcW w:w="990" w:type="dxa"/>
          </w:tcPr>
          <w:p w14:paraId="614AD517" w14:textId="77777777" w:rsidR="00B56C60" w:rsidRPr="00B56C60" w:rsidRDefault="00B56C60" w:rsidP="00756AB5">
            <w:pPr>
              <w:rPr>
                <w:sz w:val="22"/>
                <w:szCs w:val="22"/>
              </w:rPr>
            </w:pPr>
          </w:p>
        </w:tc>
        <w:tc>
          <w:tcPr>
            <w:tcW w:w="1260" w:type="dxa"/>
          </w:tcPr>
          <w:p w14:paraId="724DED99" w14:textId="77777777" w:rsidR="00B56C60" w:rsidRPr="00B56C60" w:rsidRDefault="00B56C60" w:rsidP="00756AB5">
            <w:pPr>
              <w:rPr>
                <w:sz w:val="22"/>
                <w:szCs w:val="22"/>
              </w:rPr>
            </w:pPr>
          </w:p>
        </w:tc>
      </w:tr>
      <w:tr w:rsidR="00B56C60" w:rsidRPr="00B56C60" w14:paraId="535BDBAC" w14:textId="32A0EB83" w:rsidTr="00B56C60">
        <w:trPr>
          <w:trHeight w:val="120"/>
        </w:trPr>
        <w:tc>
          <w:tcPr>
            <w:tcW w:w="6228" w:type="dxa"/>
          </w:tcPr>
          <w:p w14:paraId="60C72824" w14:textId="3E431F2F" w:rsidR="00B56C60" w:rsidRPr="00756AB5" w:rsidRDefault="004D12E2" w:rsidP="00756AB5">
            <w:pPr>
              <w:spacing w:after="160"/>
              <w:rPr>
                <w:sz w:val="22"/>
                <w:szCs w:val="22"/>
              </w:rPr>
            </w:pPr>
            <w:r>
              <w:rPr>
                <w:sz w:val="22"/>
                <w:szCs w:val="22"/>
              </w:rPr>
              <w:t xml:space="preserve">     </w:t>
            </w:r>
            <w:r w:rsidR="00B56C60" w:rsidRPr="00756AB5">
              <w:rPr>
                <w:sz w:val="22"/>
                <w:szCs w:val="22"/>
              </w:rPr>
              <w:t xml:space="preserve">Fringe Benefits </w:t>
            </w:r>
          </w:p>
        </w:tc>
        <w:tc>
          <w:tcPr>
            <w:tcW w:w="967" w:type="dxa"/>
          </w:tcPr>
          <w:p w14:paraId="21340FB2" w14:textId="77777777" w:rsidR="00B56C60" w:rsidRPr="00B56C60" w:rsidRDefault="00B56C60" w:rsidP="00756AB5">
            <w:pPr>
              <w:rPr>
                <w:sz w:val="22"/>
                <w:szCs w:val="22"/>
              </w:rPr>
            </w:pPr>
          </w:p>
        </w:tc>
        <w:tc>
          <w:tcPr>
            <w:tcW w:w="990" w:type="dxa"/>
          </w:tcPr>
          <w:p w14:paraId="6B49D1D0" w14:textId="77777777" w:rsidR="00B56C60" w:rsidRPr="00B56C60" w:rsidRDefault="00B56C60" w:rsidP="00756AB5">
            <w:pPr>
              <w:rPr>
                <w:sz w:val="22"/>
                <w:szCs w:val="22"/>
              </w:rPr>
            </w:pPr>
          </w:p>
        </w:tc>
        <w:tc>
          <w:tcPr>
            <w:tcW w:w="1260" w:type="dxa"/>
          </w:tcPr>
          <w:p w14:paraId="6277CDD7" w14:textId="77777777" w:rsidR="00B56C60" w:rsidRPr="00B56C60" w:rsidRDefault="00B56C60" w:rsidP="00756AB5">
            <w:pPr>
              <w:rPr>
                <w:sz w:val="22"/>
                <w:szCs w:val="22"/>
              </w:rPr>
            </w:pPr>
          </w:p>
        </w:tc>
      </w:tr>
      <w:tr w:rsidR="00B56C60" w:rsidRPr="00B56C60" w14:paraId="5D44CE19" w14:textId="2920955C" w:rsidTr="00B56C60">
        <w:trPr>
          <w:trHeight w:val="120"/>
        </w:trPr>
        <w:tc>
          <w:tcPr>
            <w:tcW w:w="6228" w:type="dxa"/>
          </w:tcPr>
          <w:p w14:paraId="06073339" w14:textId="77777777" w:rsidR="00B56C60" w:rsidRPr="00756AB5" w:rsidRDefault="00B56C60" w:rsidP="00756AB5">
            <w:pPr>
              <w:spacing w:after="160"/>
              <w:rPr>
                <w:sz w:val="22"/>
                <w:szCs w:val="22"/>
              </w:rPr>
            </w:pPr>
            <w:bookmarkStart w:id="2" w:name="_Hlk197169598"/>
            <w:r w:rsidRPr="00756AB5">
              <w:rPr>
                <w:b/>
                <w:bCs/>
                <w:sz w:val="22"/>
                <w:szCs w:val="22"/>
              </w:rPr>
              <w:t xml:space="preserve">B. EQUIPMENT </w:t>
            </w:r>
          </w:p>
        </w:tc>
        <w:tc>
          <w:tcPr>
            <w:tcW w:w="967" w:type="dxa"/>
          </w:tcPr>
          <w:p w14:paraId="045BE931" w14:textId="77777777" w:rsidR="00B56C60" w:rsidRPr="00B56C60" w:rsidRDefault="00B56C60" w:rsidP="00756AB5">
            <w:pPr>
              <w:rPr>
                <w:b/>
                <w:bCs/>
                <w:sz w:val="22"/>
                <w:szCs w:val="22"/>
              </w:rPr>
            </w:pPr>
          </w:p>
        </w:tc>
        <w:tc>
          <w:tcPr>
            <w:tcW w:w="990" w:type="dxa"/>
          </w:tcPr>
          <w:p w14:paraId="331671BF" w14:textId="77777777" w:rsidR="00B56C60" w:rsidRPr="00B56C60" w:rsidRDefault="00B56C60" w:rsidP="00756AB5">
            <w:pPr>
              <w:rPr>
                <w:b/>
                <w:bCs/>
                <w:sz w:val="22"/>
                <w:szCs w:val="22"/>
              </w:rPr>
            </w:pPr>
          </w:p>
        </w:tc>
        <w:tc>
          <w:tcPr>
            <w:tcW w:w="1260" w:type="dxa"/>
          </w:tcPr>
          <w:p w14:paraId="620EC59C" w14:textId="77777777" w:rsidR="00B56C60" w:rsidRPr="00B56C60" w:rsidRDefault="00B56C60" w:rsidP="00756AB5">
            <w:pPr>
              <w:rPr>
                <w:b/>
                <w:bCs/>
                <w:sz w:val="22"/>
                <w:szCs w:val="22"/>
              </w:rPr>
            </w:pPr>
          </w:p>
        </w:tc>
      </w:tr>
      <w:tr w:rsidR="00B56C60" w:rsidRPr="00B56C60" w14:paraId="22334AC4" w14:textId="6BBFCDAE" w:rsidTr="00B56C60">
        <w:trPr>
          <w:trHeight w:val="120"/>
        </w:trPr>
        <w:tc>
          <w:tcPr>
            <w:tcW w:w="6228" w:type="dxa"/>
          </w:tcPr>
          <w:p w14:paraId="33A37E5B" w14:textId="77777777" w:rsidR="00B56C60" w:rsidRPr="00756AB5" w:rsidRDefault="00B56C60" w:rsidP="00756AB5">
            <w:pPr>
              <w:spacing w:after="160"/>
              <w:rPr>
                <w:sz w:val="22"/>
                <w:szCs w:val="22"/>
              </w:rPr>
            </w:pPr>
            <w:r w:rsidRPr="00756AB5">
              <w:rPr>
                <w:b/>
                <w:bCs/>
                <w:sz w:val="22"/>
                <w:szCs w:val="22"/>
              </w:rPr>
              <w:t xml:space="preserve">C. TRAVEL </w:t>
            </w:r>
          </w:p>
        </w:tc>
        <w:tc>
          <w:tcPr>
            <w:tcW w:w="967" w:type="dxa"/>
          </w:tcPr>
          <w:p w14:paraId="08A94B8C" w14:textId="77777777" w:rsidR="00B56C60" w:rsidRPr="00B56C60" w:rsidRDefault="00B56C60" w:rsidP="00756AB5">
            <w:pPr>
              <w:rPr>
                <w:b/>
                <w:bCs/>
                <w:sz w:val="22"/>
                <w:szCs w:val="22"/>
              </w:rPr>
            </w:pPr>
          </w:p>
        </w:tc>
        <w:tc>
          <w:tcPr>
            <w:tcW w:w="990" w:type="dxa"/>
          </w:tcPr>
          <w:p w14:paraId="1B22F389" w14:textId="77777777" w:rsidR="00B56C60" w:rsidRPr="00B56C60" w:rsidRDefault="00B56C60" w:rsidP="00756AB5">
            <w:pPr>
              <w:rPr>
                <w:b/>
                <w:bCs/>
                <w:sz w:val="22"/>
                <w:szCs w:val="22"/>
              </w:rPr>
            </w:pPr>
          </w:p>
        </w:tc>
        <w:tc>
          <w:tcPr>
            <w:tcW w:w="1260" w:type="dxa"/>
          </w:tcPr>
          <w:p w14:paraId="38428E83" w14:textId="77777777" w:rsidR="00B56C60" w:rsidRPr="00B56C60" w:rsidRDefault="00B56C60" w:rsidP="00756AB5">
            <w:pPr>
              <w:rPr>
                <w:b/>
                <w:bCs/>
                <w:sz w:val="22"/>
                <w:szCs w:val="22"/>
              </w:rPr>
            </w:pPr>
          </w:p>
        </w:tc>
      </w:tr>
      <w:tr w:rsidR="00B56C60" w:rsidRPr="00B56C60" w14:paraId="2AF34FFB" w14:textId="6C620CA2" w:rsidTr="00B56C60">
        <w:trPr>
          <w:trHeight w:val="120"/>
        </w:trPr>
        <w:tc>
          <w:tcPr>
            <w:tcW w:w="6228" w:type="dxa"/>
          </w:tcPr>
          <w:p w14:paraId="24C815A6" w14:textId="77777777" w:rsidR="00B56C60" w:rsidRPr="00756AB5" w:rsidRDefault="00B56C60" w:rsidP="00756AB5">
            <w:pPr>
              <w:spacing w:after="160"/>
              <w:rPr>
                <w:sz w:val="22"/>
                <w:szCs w:val="22"/>
              </w:rPr>
            </w:pPr>
            <w:r w:rsidRPr="00756AB5">
              <w:rPr>
                <w:b/>
                <w:bCs/>
                <w:sz w:val="22"/>
                <w:szCs w:val="22"/>
              </w:rPr>
              <w:t xml:space="preserve">D. MATERIALS &amp; SUPPLIES </w:t>
            </w:r>
          </w:p>
        </w:tc>
        <w:tc>
          <w:tcPr>
            <w:tcW w:w="967" w:type="dxa"/>
          </w:tcPr>
          <w:p w14:paraId="34AB6B75" w14:textId="77777777" w:rsidR="00B56C60" w:rsidRPr="00B56C60" w:rsidRDefault="00B56C60" w:rsidP="00756AB5">
            <w:pPr>
              <w:rPr>
                <w:b/>
                <w:bCs/>
                <w:sz w:val="22"/>
                <w:szCs w:val="22"/>
              </w:rPr>
            </w:pPr>
          </w:p>
        </w:tc>
        <w:tc>
          <w:tcPr>
            <w:tcW w:w="990" w:type="dxa"/>
          </w:tcPr>
          <w:p w14:paraId="4D1BC40F" w14:textId="77777777" w:rsidR="00B56C60" w:rsidRPr="00B56C60" w:rsidRDefault="00B56C60" w:rsidP="00756AB5">
            <w:pPr>
              <w:rPr>
                <w:b/>
                <w:bCs/>
                <w:sz w:val="22"/>
                <w:szCs w:val="22"/>
              </w:rPr>
            </w:pPr>
          </w:p>
        </w:tc>
        <w:tc>
          <w:tcPr>
            <w:tcW w:w="1260" w:type="dxa"/>
          </w:tcPr>
          <w:p w14:paraId="088B82EA" w14:textId="77777777" w:rsidR="00B56C60" w:rsidRPr="00B56C60" w:rsidRDefault="00B56C60" w:rsidP="00756AB5">
            <w:pPr>
              <w:rPr>
                <w:b/>
                <w:bCs/>
                <w:sz w:val="22"/>
                <w:szCs w:val="22"/>
              </w:rPr>
            </w:pPr>
          </w:p>
        </w:tc>
      </w:tr>
      <w:tr w:rsidR="00B56C60" w:rsidRPr="00B56C60" w14:paraId="43D0CC37" w14:textId="6B29F963" w:rsidTr="00B56C60">
        <w:trPr>
          <w:trHeight w:val="120"/>
        </w:trPr>
        <w:tc>
          <w:tcPr>
            <w:tcW w:w="6228" w:type="dxa"/>
          </w:tcPr>
          <w:p w14:paraId="53501F62" w14:textId="77777777" w:rsidR="00B56C60" w:rsidRPr="00756AB5" w:rsidRDefault="00B56C60" w:rsidP="00756AB5">
            <w:pPr>
              <w:spacing w:after="160"/>
              <w:rPr>
                <w:sz w:val="22"/>
                <w:szCs w:val="22"/>
              </w:rPr>
            </w:pPr>
            <w:r w:rsidRPr="00756AB5">
              <w:rPr>
                <w:b/>
                <w:bCs/>
                <w:sz w:val="22"/>
                <w:szCs w:val="22"/>
              </w:rPr>
              <w:t xml:space="preserve">E. PUBLICATIONS </w:t>
            </w:r>
          </w:p>
        </w:tc>
        <w:tc>
          <w:tcPr>
            <w:tcW w:w="967" w:type="dxa"/>
          </w:tcPr>
          <w:p w14:paraId="34F80222" w14:textId="77777777" w:rsidR="00B56C60" w:rsidRPr="00B56C60" w:rsidRDefault="00B56C60" w:rsidP="00756AB5">
            <w:pPr>
              <w:rPr>
                <w:b/>
                <w:bCs/>
                <w:sz w:val="22"/>
                <w:szCs w:val="22"/>
              </w:rPr>
            </w:pPr>
          </w:p>
        </w:tc>
        <w:tc>
          <w:tcPr>
            <w:tcW w:w="990" w:type="dxa"/>
          </w:tcPr>
          <w:p w14:paraId="750CD311" w14:textId="77777777" w:rsidR="00B56C60" w:rsidRPr="00B56C60" w:rsidRDefault="00B56C60" w:rsidP="00756AB5">
            <w:pPr>
              <w:rPr>
                <w:b/>
                <w:bCs/>
                <w:sz w:val="22"/>
                <w:szCs w:val="22"/>
              </w:rPr>
            </w:pPr>
          </w:p>
        </w:tc>
        <w:tc>
          <w:tcPr>
            <w:tcW w:w="1260" w:type="dxa"/>
          </w:tcPr>
          <w:p w14:paraId="44513583" w14:textId="77777777" w:rsidR="00B56C60" w:rsidRPr="00B56C60" w:rsidRDefault="00B56C60" w:rsidP="00756AB5">
            <w:pPr>
              <w:rPr>
                <w:b/>
                <w:bCs/>
                <w:sz w:val="22"/>
                <w:szCs w:val="22"/>
              </w:rPr>
            </w:pPr>
          </w:p>
        </w:tc>
      </w:tr>
      <w:tr w:rsidR="00B56C60" w:rsidRPr="00B56C60" w14:paraId="2E3040ED" w14:textId="7A7EC7D1" w:rsidTr="00B56C60">
        <w:trPr>
          <w:trHeight w:val="120"/>
        </w:trPr>
        <w:tc>
          <w:tcPr>
            <w:tcW w:w="6228" w:type="dxa"/>
          </w:tcPr>
          <w:p w14:paraId="3C373D1C" w14:textId="77777777" w:rsidR="00B56C60" w:rsidRPr="00756AB5" w:rsidRDefault="00B56C60" w:rsidP="00756AB5">
            <w:pPr>
              <w:spacing w:after="160"/>
              <w:rPr>
                <w:sz w:val="22"/>
                <w:szCs w:val="22"/>
              </w:rPr>
            </w:pPr>
            <w:r w:rsidRPr="00756AB5">
              <w:rPr>
                <w:b/>
                <w:bCs/>
                <w:sz w:val="22"/>
                <w:szCs w:val="22"/>
              </w:rPr>
              <w:t xml:space="preserve">F. OTHER COSTS (include itemized justification) </w:t>
            </w:r>
          </w:p>
        </w:tc>
        <w:tc>
          <w:tcPr>
            <w:tcW w:w="967" w:type="dxa"/>
          </w:tcPr>
          <w:p w14:paraId="4814CCD8" w14:textId="77777777" w:rsidR="00B56C60" w:rsidRPr="00B56C60" w:rsidRDefault="00B56C60" w:rsidP="00756AB5">
            <w:pPr>
              <w:rPr>
                <w:b/>
                <w:bCs/>
                <w:sz w:val="22"/>
                <w:szCs w:val="22"/>
              </w:rPr>
            </w:pPr>
          </w:p>
        </w:tc>
        <w:tc>
          <w:tcPr>
            <w:tcW w:w="990" w:type="dxa"/>
          </w:tcPr>
          <w:p w14:paraId="0A22A4D5" w14:textId="77777777" w:rsidR="00B56C60" w:rsidRPr="00B56C60" w:rsidRDefault="00B56C60" w:rsidP="00756AB5">
            <w:pPr>
              <w:rPr>
                <w:b/>
                <w:bCs/>
                <w:sz w:val="22"/>
                <w:szCs w:val="22"/>
              </w:rPr>
            </w:pPr>
          </w:p>
        </w:tc>
        <w:tc>
          <w:tcPr>
            <w:tcW w:w="1260" w:type="dxa"/>
          </w:tcPr>
          <w:p w14:paraId="6CC485F9" w14:textId="77777777" w:rsidR="00B56C60" w:rsidRPr="00B56C60" w:rsidRDefault="00B56C60" w:rsidP="00756AB5">
            <w:pPr>
              <w:rPr>
                <w:b/>
                <w:bCs/>
                <w:sz w:val="22"/>
                <w:szCs w:val="22"/>
              </w:rPr>
            </w:pPr>
          </w:p>
        </w:tc>
      </w:tr>
      <w:tr w:rsidR="00B56C60" w:rsidRPr="00B56C60" w14:paraId="4ACA27D8" w14:textId="4A5494C5" w:rsidTr="00B56C60">
        <w:trPr>
          <w:trHeight w:val="120"/>
        </w:trPr>
        <w:tc>
          <w:tcPr>
            <w:tcW w:w="6228" w:type="dxa"/>
          </w:tcPr>
          <w:p w14:paraId="0C379134" w14:textId="77777777" w:rsidR="00B56C60" w:rsidRPr="00756AB5" w:rsidRDefault="00B56C60" w:rsidP="00756AB5">
            <w:pPr>
              <w:spacing w:after="160"/>
              <w:rPr>
                <w:sz w:val="22"/>
                <w:szCs w:val="22"/>
              </w:rPr>
            </w:pPr>
            <w:r w:rsidRPr="00756AB5">
              <w:rPr>
                <w:b/>
                <w:bCs/>
                <w:sz w:val="22"/>
                <w:szCs w:val="22"/>
              </w:rPr>
              <w:t xml:space="preserve">TOTAL PROJECT COSTS: </w:t>
            </w:r>
          </w:p>
        </w:tc>
        <w:tc>
          <w:tcPr>
            <w:tcW w:w="967" w:type="dxa"/>
          </w:tcPr>
          <w:p w14:paraId="586A0500" w14:textId="77777777" w:rsidR="00B56C60" w:rsidRPr="00B56C60" w:rsidRDefault="00B56C60" w:rsidP="00756AB5">
            <w:pPr>
              <w:rPr>
                <w:b/>
                <w:bCs/>
                <w:sz w:val="22"/>
                <w:szCs w:val="22"/>
              </w:rPr>
            </w:pPr>
          </w:p>
        </w:tc>
        <w:tc>
          <w:tcPr>
            <w:tcW w:w="990" w:type="dxa"/>
          </w:tcPr>
          <w:p w14:paraId="012E89EE" w14:textId="77777777" w:rsidR="00B56C60" w:rsidRPr="00B56C60" w:rsidRDefault="00B56C60" w:rsidP="00756AB5">
            <w:pPr>
              <w:rPr>
                <w:b/>
                <w:bCs/>
                <w:sz w:val="22"/>
                <w:szCs w:val="22"/>
              </w:rPr>
            </w:pPr>
          </w:p>
        </w:tc>
        <w:tc>
          <w:tcPr>
            <w:tcW w:w="1260" w:type="dxa"/>
          </w:tcPr>
          <w:p w14:paraId="29DC3863" w14:textId="77777777" w:rsidR="00B56C60" w:rsidRPr="00B56C60" w:rsidRDefault="00B56C60" w:rsidP="00756AB5">
            <w:pPr>
              <w:rPr>
                <w:b/>
                <w:bCs/>
                <w:sz w:val="22"/>
                <w:szCs w:val="22"/>
              </w:rPr>
            </w:pPr>
          </w:p>
        </w:tc>
      </w:tr>
      <w:bookmarkEnd w:id="2"/>
    </w:tbl>
    <w:p w14:paraId="6AE4336A" w14:textId="03788145" w:rsidR="003A5C51" w:rsidRDefault="003A5C51" w:rsidP="006F561B">
      <w:pPr>
        <w:spacing w:line="240" w:lineRule="auto"/>
        <w:rPr>
          <w:sz w:val="22"/>
          <w:szCs w:val="22"/>
        </w:rPr>
      </w:pPr>
    </w:p>
    <w:p w14:paraId="4103E093" w14:textId="77777777" w:rsidR="003A5C51" w:rsidRDefault="003A5C51">
      <w:pPr>
        <w:rPr>
          <w:sz w:val="22"/>
          <w:szCs w:val="22"/>
        </w:rPr>
      </w:pPr>
      <w:r>
        <w:rPr>
          <w:sz w:val="22"/>
          <w:szCs w:val="22"/>
        </w:rPr>
        <w:br w:type="page"/>
      </w:r>
    </w:p>
    <w:p w14:paraId="1D4930B1" w14:textId="77777777" w:rsidR="00864015" w:rsidRDefault="00864015" w:rsidP="00864015">
      <w:pPr>
        <w:rPr>
          <w:sz w:val="32"/>
          <w:szCs w:val="32"/>
        </w:rPr>
      </w:pPr>
      <w:r w:rsidRPr="00C650A4">
        <w:rPr>
          <w:sz w:val="32"/>
          <w:szCs w:val="32"/>
        </w:rPr>
        <w:lastRenderedPageBreak/>
        <w:t>Budget Justification</w:t>
      </w:r>
    </w:p>
    <w:p w14:paraId="6F9CAA5A" w14:textId="41ECE602" w:rsidR="00864015" w:rsidRPr="00C650A4" w:rsidRDefault="00864015" w:rsidP="00864015">
      <w:r w:rsidRPr="00864015">
        <w:rPr>
          <w:b/>
          <w:bCs/>
        </w:rPr>
        <w:t xml:space="preserve">A. PERSONNEL - SALARIES, WAGES, AND FRINGE BENEFITS </w:t>
      </w:r>
    </w:p>
    <w:p w14:paraId="684035E7" w14:textId="77777777" w:rsidR="00864015" w:rsidRDefault="00864015" w:rsidP="00864015"/>
    <w:p w14:paraId="63739D90" w14:textId="77777777" w:rsidR="00864015" w:rsidRPr="00864015" w:rsidRDefault="00864015" w:rsidP="00864015">
      <w:pPr>
        <w:rPr>
          <w:b/>
          <w:bCs/>
        </w:rPr>
      </w:pPr>
      <w:r w:rsidRPr="00864015">
        <w:rPr>
          <w:b/>
          <w:bCs/>
        </w:rPr>
        <w:t xml:space="preserve">B. EQUIPMENT </w:t>
      </w:r>
    </w:p>
    <w:p w14:paraId="427EC5B2" w14:textId="77777777" w:rsidR="00864015" w:rsidRDefault="00864015" w:rsidP="00864015">
      <w:pPr>
        <w:rPr>
          <w:b/>
          <w:bCs/>
        </w:rPr>
      </w:pPr>
    </w:p>
    <w:p w14:paraId="657085FC" w14:textId="28BBAA3E" w:rsidR="00864015" w:rsidRPr="00864015" w:rsidRDefault="00864015" w:rsidP="00864015">
      <w:pPr>
        <w:rPr>
          <w:b/>
          <w:bCs/>
        </w:rPr>
      </w:pPr>
      <w:r w:rsidRPr="00864015">
        <w:rPr>
          <w:b/>
          <w:bCs/>
        </w:rPr>
        <w:t xml:space="preserve">C. TRAVEL </w:t>
      </w:r>
    </w:p>
    <w:p w14:paraId="1C00BC91" w14:textId="77777777" w:rsidR="00864015" w:rsidRDefault="00864015" w:rsidP="00864015">
      <w:pPr>
        <w:rPr>
          <w:b/>
          <w:bCs/>
        </w:rPr>
      </w:pPr>
    </w:p>
    <w:p w14:paraId="28D10B3C" w14:textId="147307D9" w:rsidR="00864015" w:rsidRPr="00864015" w:rsidRDefault="00864015" w:rsidP="00864015">
      <w:pPr>
        <w:rPr>
          <w:b/>
          <w:bCs/>
        </w:rPr>
      </w:pPr>
      <w:r w:rsidRPr="00864015">
        <w:rPr>
          <w:b/>
          <w:bCs/>
        </w:rPr>
        <w:t xml:space="preserve">D. MATERIALS &amp; SUPPLIES </w:t>
      </w:r>
    </w:p>
    <w:p w14:paraId="60CEFEBD" w14:textId="77777777" w:rsidR="00864015" w:rsidRDefault="00864015" w:rsidP="00864015">
      <w:pPr>
        <w:rPr>
          <w:b/>
          <w:bCs/>
        </w:rPr>
      </w:pPr>
    </w:p>
    <w:p w14:paraId="76A8CBD8" w14:textId="634ECB02" w:rsidR="00864015" w:rsidRPr="00864015" w:rsidRDefault="00864015" w:rsidP="00864015">
      <w:pPr>
        <w:rPr>
          <w:b/>
          <w:bCs/>
        </w:rPr>
      </w:pPr>
      <w:r w:rsidRPr="00864015">
        <w:rPr>
          <w:b/>
          <w:bCs/>
        </w:rPr>
        <w:t xml:space="preserve">E. PUBLICATIONS </w:t>
      </w:r>
    </w:p>
    <w:p w14:paraId="705CD3FB" w14:textId="77777777" w:rsidR="00864015" w:rsidRDefault="00864015" w:rsidP="00864015">
      <w:pPr>
        <w:rPr>
          <w:b/>
          <w:bCs/>
        </w:rPr>
      </w:pPr>
    </w:p>
    <w:p w14:paraId="44A10F82" w14:textId="000F91E6" w:rsidR="00864015" w:rsidRPr="00864015" w:rsidRDefault="00864015" w:rsidP="00864015">
      <w:pPr>
        <w:rPr>
          <w:b/>
          <w:bCs/>
        </w:rPr>
      </w:pPr>
      <w:r w:rsidRPr="00864015">
        <w:rPr>
          <w:b/>
          <w:bCs/>
        </w:rPr>
        <w:t xml:space="preserve">F. OTHER COSTS (include itemized justification) </w:t>
      </w:r>
    </w:p>
    <w:p w14:paraId="2D55CAD9" w14:textId="77777777" w:rsidR="00864015" w:rsidRDefault="00864015" w:rsidP="00864015">
      <w:pPr>
        <w:rPr>
          <w:b/>
          <w:bCs/>
        </w:rPr>
      </w:pPr>
    </w:p>
    <w:p w14:paraId="0EFC6342" w14:textId="343D4390" w:rsidR="001E6AEC" w:rsidRPr="00864015" w:rsidRDefault="00864015" w:rsidP="00864015">
      <w:pPr>
        <w:rPr>
          <w:b/>
          <w:bCs/>
        </w:rPr>
      </w:pPr>
      <w:r w:rsidRPr="00864015">
        <w:rPr>
          <w:b/>
          <w:bCs/>
        </w:rPr>
        <w:t>TOTAL PROJECT COSTS</w:t>
      </w:r>
    </w:p>
    <w:sectPr w:rsidR="001E6AEC" w:rsidRPr="0086401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62FD" w14:textId="77777777" w:rsidR="00FE0BCF" w:rsidRDefault="00FE0BCF" w:rsidP="00247AC0">
      <w:pPr>
        <w:spacing w:after="0" w:line="240" w:lineRule="auto"/>
      </w:pPr>
      <w:r>
        <w:separator/>
      </w:r>
    </w:p>
  </w:endnote>
  <w:endnote w:type="continuationSeparator" w:id="0">
    <w:p w14:paraId="338BD67B" w14:textId="77777777" w:rsidR="00FE0BCF" w:rsidRDefault="00FE0BCF" w:rsidP="00247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599942"/>
      <w:docPartObj>
        <w:docPartGallery w:val="Page Numbers (Bottom of Page)"/>
        <w:docPartUnique/>
      </w:docPartObj>
    </w:sdtPr>
    <w:sdtEndPr>
      <w:rPr>
        <w:noProof/>
      </w:rPr>
    </w:sdtEndPr>
    <w:sdtContent>
      <w:p w14:paraId="7A8CDEC7" w14:textId="3D51D2E6" w:rsidR="00247AC0" w:rsidRDefault="00247A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453292" w14:textId="77777777" w:rsidR="00247AC0" w:rsidRDefault="00247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49B7" w14:textId="77777777" w:rsidR="00FE0BCF" w:rsidRDefault="00FE0BCF" w:rsidP="00247AC0">
      <w:pPr>
        <w:spacing w:after="0" w:line="240" w:lineRule="auto"/>
      </w:pPr>
      <w:r>
        <w:separator/>
      </w:r>
    </w:p>
  </w:footnote>
  <w:footnote w:type="continuationSeparator" w:id="0">
    <w:p w14:paraId="4BB09B3D" w14:textId="77777777" w:rsidR="00FE0BCF" w:rsidRDefault="00FE0BCF" w:rsidP="00247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8902" w14:textId="7A2FD914" w:rsidR="00247AC0" w:rsidRDefault="00247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FA6F5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B90C7A"/>
    <w:multiLevelType w:val="hybridMultilevel"/>
    <w:tmpl w:val="83F27EDA"/>
    <w:lvl w:ilvl="0" w:tplc="FFFFFFFF">
      <w:start w:val="1"/>
      <w:numFmt w:val="ideographDigital"/>
      <w:lvlText w:val="•"/>
      <w:lvlJc w:val="left"/>
    </w:lvl>
    <w:lvl w:ilvl="1" w:tplc="04090019">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71E3DA0"/>
    <w:multiLevelType w:val="hybridMultilevel"/>
    <w:tmpl w:val="5EAC5592"/>
    <w:lvl w:ilvl="0" w:tplc="FFFFFFFF">
      <w:start w:val="1"/>
      <w:numFmt w:val="ideographDigital"/>
      <w:lvlText w:val="•"/>
      <w:lvlJc w:val="left"/>
    </w:lvl>
    <w:lvl w:ilvl="1" w:tplc="FFFFFFFF">
      <w:start w:val="1"/>
      <w:numFmt w:val="lowerLetter"/>
      <w:lvlText w:val="%2."/>
      <w:lvlJc w:val="left"/>
      <w:pPr>
        <w:ind w:left="360" w:hanging="360"/>
      </w:pPr>
    </w:lvl>
    <w:lvl w:ilvl="2" w:tplc="FFFFFFFF">
      <w:numFmt w:val="decimal"/>
      <w:lvlText w:val=""/>
      <w:lvlJc w:val="left"/>
    </w:lvl>
    <w:lvl w:ilvl="3" w:tplc="04090017">
      <w:start w:val="1"/>
      <w:numFmt w:val="lowerLetter"/>
      <w:lvlText w:val="%4)"/>
      <w:lvlJc w:val="left"/>
      <w:pPr>
        <w:ind w:left="36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ECD06C5"/>
    <w:multiLevelType w:val="hybridMultilevel"/>
    <w:tmpl w:val="F2FA24D2"/>
    <w:lvl w:ilvl="0" w:tplc="FFFFFFFF">
      <w:start w:val="1"/>
      <w:numFmt w:val="ideographDigital"/>
      <w:lvlText w:val="•"/>
      <w:lvlJc w:val="left"/>
    </w:lvl>
    <w:lvl w:ilvl="1" w:tplc="04090011">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C2259B3"/>
    <w:multiLevelType w:val="hybridMultilevel"/>
    <w:tmpl w:val="B07CF590"/>
    <w:lvl w:ilvl="0" w:tplc="FFFFFFFF">
      <w:start w:val="1"/>
      <w:numFmt w:val="ideographDigital"/>
      <w:lvlText w:val="•"/>
      <w:lvlJc w:val="left"/>
    </w:lvl>
    <w:lvl w:ilvl="1" w:tplc="04090011">
      <w:start w:val="1"/>
      <w:numFmt w:val="decimal"/>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68777B1"/>
    <w:multiLevelType w:val="hybridMultilevel"/>
    <w:tmpl w:val="4712CB8A"/>
    <w:lvl w:ilvl="0" w:tplc="5B08A9B2">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5205674">
    <w:abstractNumId w:val="0"/>
  </w:num>
  <w:num w:numId="2" w16cid:durableId="1574781587">
    <w:abstractNumId w:val="1"/>
  </w:num>
  <w:num w:numId="3" w16cid:durableId="1665860410">
    <w:abstractNumId w:val="3"/>
  </w:num>
  <w:num w:numId="4" w16cid:durableId="1488522176">
    <w:abstractNumId w:val="5"/>
  </w:num>
  <w:num w:numId="5" w16cid:durableId="1578975388">
    <w:abstractNumId w:val="4"/>
  </w:num>
  <w:num w:numId="6" w16cid:durableId="1389761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88"/>
    <w:rsid w:val="0001455B"/>
    <w:rsid w:val="000A06F0"/>
    <w:rsid w:val="000D6F2C"/>
    <w:rsid w:val="001127DE"/>
    <w:rsid w:val="001E6AEC"/>
    <w:rsid w:val="00202B1B"/>
    <w:rsid w:val="002475D2"/>
    <w:rsid w:val="00247AC0"/>
    <w:rsid w:val="002724B2"/>
    <w:rsid w:val="002B3A57"/>
    <w:rsid w:val="002D43A2"/>
    <w:rsid w:val="00331B26"/>
    <w:rsid w:val="003A5C51"/>
    <w:rsid w:val="003C3217"/>
    <w:rsid w:val="003D346B"/>
    <w:rsid w:val="003D455C"/>
    <w:rsid w:val="003F2368"/>
    <w:rsid w:val="003F7208"/>
    <w:rsid w:val="00433952"/>
    <w:rsid w:val="004C60FA"/>
    <w:rsid w:val="004D12E2"/>
    <w:rsid w:val="004D4D7E"/>
    <w:rsid w:val="004F247D"/>
    <w:rsid w:val="005A403F"/>
    <w:rsid w:val="006F561B"/>
    <w:rsid w:val="00756AB5"/>
    <w:rsid w:val="00774921"/>
    <w:rsid w:val="00781173"/>
    <w:rsid w:val="00790322"/>
    <w:rsid w:val="007C1F53"/>
    <w:rsid w:val="00814626"/>
    <w:rsid w:val="00814F75"/>
    <w:rsid w:val="00864015"/>
    <w:rsid w:val="0088630D"/>
    <w:rsid w:val="00891864"/>
    <w:rsid w:val="008A7238"/>
    <w:rsid w:val="008B6A6F"/>
    <w:rsid w:val="008E423D"/>
    <w:rsid w:val="00931D96"/>
    <w:rsid w:val="0096208D"/>
    <w:rsid w:val="009915E6"/>
    <w:rsid w:val="009F66A4"/>
    <w:rsid w:val="00A31A88"/>
    <w:rsid w:val="00B56C60"/>
    <w:rsid w:val="00C46164"/>
    <w:rsid w:val="00C87C34"/>
    <w:rsid w:val="00CB588A"/>
    <w:rsid w:val="00CF727C"/>
    <w:rsid w:val="00D72F21"/>
    <w:rsid w:val="00DA6C56"/>
    <w:rsid w:val="00DF6C01"/>
    <w:rsid w:val="00EA7E84"/>
    <w:rsid w:val="00EB4EF1"/>
    <w:rsid w:val="00F41F70"/>
    <w:rsid w:val="00F75E1D"/>
    <w:rsid w:val="00FE0BCF"/>
    <w:rsid w:val="00FE2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DC56F"/>
  <w15:chartTrackingRefBased/>
  <w15:docId w15:val="{187BFBBA-EBBC-49B8-84F9-19FEB890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A88"/>
    <w:rPr>
      <w:rFonts w:eastAsiaTheme="majorEastAsia" w:cstheme="majorBidi"/>
      <w:color w:val="272727" w:themeColor="text1" w:themeTint="D8"/>
    </w:rPr>
  </w:style>
  <w:style w:type="paragraph" w:styleId="Title">
    <w:name w:val="Title"/>
    <w:basedOn w:val="Normal"/>
    <w:next w:val="Normal"/>
    <w:link w:val="TitleChar"/>
    <w:uiPriority w:val="10"/>
    <w:qFormat/>
    <w:rsid w:val="00A31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A88"/>
    <w:pPr>
      <w:spacing w:before="160"/>
      <w:jc w:val="center"/>
    </w:pPr>
    <w:rPr>
      <w:i/>
      <w:iCs/>
      <w:color w:val="404040" w:themeColor="text1" w:themeTint="BF"/>
    </w:rPr>
  </w:style>
  <w:style w:type="character" w:customStyle="1" w:styleId="QuoteChar">
    <w:name w:val="Quote Char"/>
    <w:basedOn w:val="DefaultParagraphFont"/>
    <w:link w:val="Quote"/>
    <w:uiPriority w:val="29"/>
    <w:rsid w:val="00A31A88"/>
    <w:rPr>
      <w:i/>
      <w:iCs/>
      <w:color w:val="404040" w:themeColor="text1" w:themeTint="BF"/>
    </w:rPr>
  </w:style>
  <w:style w:type="paragraph" w:styleId="ListParagraph">
    <w:name w:val="List Paragraph"/>
    <w:basedOn w:val="Normal"/>
    <w:uiPriority w:val="34"/>
    <w:qFormat/>
    <w:rsid w:val="00A31A88"/>
    <w:pPr>
      <w:ind w:left="720"/>
      <w:contextualSpacing/>
    </w:pPr>
  </w:style>
  <w:style w:type="character" w:styleId="IntenseEmphasis">
    <w:name w:val="Intense Emphasis"/>
    <w:basedOn w:val="DefaultParagraphFont"/>
    <w:uiPriority w:val="21"/>
    <w:qFormat/>
    <w:rsid w:val="00A31A88"/>
    <w:rPr>
      <w:i/>
      <w:iCs/>
      <w:color w:val="0F4761" w:themeColor="accent1" w:themeShade="BF"/>
    </w:rPr>
  </w:style>
  <w:style w:type="paragraph" w:styleId="IntenseQuote">
    <w:name w:val="Intense Quote"/>
    <w:basedOn w:val="Normal"/>
    <w:next w:val="Normal"/>
    <w:link w:val="IntenseQuoteChar"/>
    <w:uiPriority w:val="30"/>
    <w:qFormat/>
    <w:rsid w:val="00A31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A88"/>
    <w:rPr>
      <w:i/>
      <w:iCs/>
      <w:color w:val="0F4761" w:themeColor="accent1" w:themeShade="BF"/>
    </w:rPr>
  </w:style>
  <w:style w:type="character" w:styleId="IntenseReference">
    <w:name w:val="Intense Reference"/>
    <w:basedOn w:val="DefaultParagraphFont"/>
    <w:uiPriority w:val="32"/>
    <w:qFormat/>
    <w:rsid w:val="00A31A88"/>
    <w:rPr>
      <w:b/>
      <w:bCs/>
      <w:smallCaps/>
      <w:color w:val="0F4761" w:themeColor="accent1" w:themeShade="BF"/>
      <w:spacing w:val="5"/>
    </w:rPr>
  </w:style>
  <w:style w:type="paragraph" w:styleId="Header">
    <w:name w:val="header"/>
    <w:basedOn w:val="Normal"/>
    <w:link w:val="HeaderChar"/>
    <w:uiPriority w:val="99"/>
    <w:unhideWhenUsed/>
    <w:rsid w:val="00247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AC0"/>
  </w:style>
  <w:style w:type="paragraph" w:styleId="Footer">
    <w:name w:val="footer"/>
    <w:basedOn w:val="Normal"/>
    <w:link w:val="FooterChar"/>
    <w:uiPriority w:val="99"/>
    <w:unhideWhenUsed/>
    <w:rsid w:val="00247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AC0"/>
  </w:style>
  <w:style w:type="table" w:styleId="TableGrid">
    <w:name w:val="Table Grid"/>
    <w:basedOn w:val="TableNormal"/>
    <w:uiPriority w:val="39"/>
    <w:rsid w:val="003F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455C"/>
    <w:rPr>
      <w:sz w:val="16"/>
      <w:szCs w:val="16"/>
    </w:rPr>
  </w:style>
  <w:style w:type="paragraph" w:styleId="CommentText">
    <w:name w:val="annotation text"/>
    <w:basedOn w:val="Normal"/>
    <w:link w:val="CommentTextChar"/>
    <w:uiPriority w:val="99"/>
    <w:unhideWhenUsed/>
    <w:rsid w:val="003D455C"/>
    <w:pPr>
      <w:spacing w:line="240" w:lineRule="auto"/>
    </w:pPr>
    <w:rPr>
      <w:sz w:val="20"/>
      <w:szCs w:val="20"/>
    </w:rPr>
  </w:style>
  <w:style w:type="character" w:customStyle="1" w:styleId="CommentTextChar">
    <w:name w:val="Comment Text Char"/>
    <w:basedOn w:val="DefaultParagraphFont"/>
    <w:link w:val="CommentText"/>
    <w:uiPriority w:val="99"/>
    <w:rsid w:val="003D455C"/>
    <w:rPr>
      <w:sz w:val="20"/>
      <w:szCs w:val="20"/>
    </w:rPr>
  </w:style>
  <w:style w:type="paragraph" w:styleId="CommentSubject">
    <w:name w:val="annotation subject"/>
    <w:basedOn w:val="CommentText"/>
    <w:next w:val="CommentText"/>
    <w:link w:val="CommentSubjectChar"/>
    <w:uiPriority w:val="99"/>
    <w:semiHidden/>
    <w:unhideWhenUsed/>
    <w:rsid w:val="003D455C"/>
    <w:rPr>
      <w:b/>
      <w:bCs/>
    </w:rPr>
  </w:style>
  <w:style w:type="character" w:customStyle="1" w:styleId="CommentSubjectChar">
    <w:name w:val="Comment Subject Char"/>
    <w:basedOn w:val="CommentTextChar"/>
    <w:link w:val="CommentSubject"/>
    <w:uiPriority w:val="99"/>
    <w:semiHidden/>
    <w:rsid w:val="003D455C"/>
    <w:rPr>
      <w:b/>
      <w:bCs/>
      <w:sz w:val="20"/>
      <w:szCs w:val="20"/>
    </w:rPr>
  </w:style>
  <w:style w:type="character" w:customStyle="1" w:styleId="normaltextrun">
    <w:name w:val="normaltextrun"/>
    <w:basedOn w:val="DefaultParagraphFont"/>
    <w:rsid w:val="00DF6C01"/>
  </w:style>
  <w:style w:type="paragraph" w:customStyle="1" w:styleId="paragraph">
    <w:name w:val="paragraph"/>
    <w:basedOn w:val="Normal"/>
    <w:rsid w:val="00CB588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12ACA4D0CD3A45A5391F9A8983AC5B" ma:contentTypeVersion="18" ma:contentTypeDescription="Create a new document." ma:contentTypeScope="" ma:versionID="e821ed7afcce507a2d28edc60b4271f8">
  <xsd:schema xmlns:xsd="http://www.w3.org/2001/XMLSchema" xmlns:xs="http://www.w3.org/2001/XMLSchema" xmlns:p="http://schemas.microsoft.com/office/2006/metadata/properties" xmlns:ns2="2dd95304-bbe5-476c-beb6-f3327ced3f9d" xmlns:ns3="a978a572-3b23-40e3-99a0-5bdf61718993" xmlns:ns4="d92d4f40-b75b-4726-8c43-08775ca2dfa8" targetNamespace="http://schemas.microsoft.com/office/2006/metadata/properties" ma:root="true" ma:fieldsID="a52226004e1c96c7dc9bc88bf1e3f72a" ns2:_="" ns3:_="" ns4:_="">
    <xsd:import namespace="2dd95304-bbe5-476c-beb6-f3327ced3f9d"/>
    <xsd:import namespace="a978a572-3b23-40e3-99a0-5bdf61718993"/>
    <xsd:import namespace="d92d4f40-b75b-4726-8c43-08775ca2df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d95304-bbe5-476c-beb6-f3327ced3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78a572-3b23-40e3-99a0-5bdf617189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d4f40-b75b-4726-8c43-08775ca2dfa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1e48ccb-c5e3-4fb6-8723-abfba1da35c3}" ma:internalName="TaxCatchAll" ma:showField="CatchAllData" ma:web="d92d4f40-b75b-4726-8c43-08775ca2d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2d4f40-b75b-4726-8c43-08775ca2dfa8" xsi:nil="true"/>
    <lcf76f155ced4ddcb4097134ff3c332f xmlns="2dd95304-bbe5-476c-beb6-f3327ced3f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E78936-5B86-44FD-B6B1-C9D7C146B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d95304-bbe5-476c-beb6-f3327ced3f9d"/>
    <ds:schemaRef ds:uri="a978a572-3b23-40e3-99a0-5bdf61718993"/>
    <ds:schemaRef ds:uri="d92d4f40-b75b-4726-8c43-08775ca2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DB7E7-4614-4A11-B541-83F9A02D5CE8}">
  <ds:schemaRefs>
    <ds:schemaRef ds:uri="http://schemas.microsoft.com/sharepoint/v3/contenttype/forms"/>
  </ds:schemaRefs>
</ds:datastoreItem>
</file>

<file path=customXml/itemProps3.xml><?xml version="1.0" encoding="utf-8"?>
<ds:datastoreItem xmlns:ds="http://schemas.openxmlformats.org/officeDocument/2006/customXml" ds:itemID="{E585A577-98AD-4524-A09D-BB795BEAC8CF}">
  <ds:schemaRefs>
    <ds:schemaRef ds:uri="http://schemas.microsoft.com/office/2006/metadata/properties"/>
    <ds:schemaRef ds:uri="http://schemas.microsoft.com/office/infopath/2007/PartnerControls"/>
    <ds:schemaRef ds:uri="d92d4f40-b75b-4726-8c43-08775ca2dfa8"/>
    <ds:schemaRef ds:uri="2dd95304-bbe5-476c-beb6-f3327ced3f9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30</TotalTime>
  <Pages>5</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 Kang</dc:creator>
  <cp:keywords/>
  <dc:description/>
  <cp:lastModifiedBy>Xia, Kang</cp:lastModifiedBy>
  <cp:revision>15</cp:revision>
  <cp:lastPrinted>2025-05-09T13:30:00Z</cp:lastPrinted>
  <dcterms:created xsi:type="dcterms:W3CDTF">2025-05-09T13:31:00Z</dcterms:created>
  <dcterms:modified xsi:type="dcterms:W3CDTF">2026-05-04T20:58:00Z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0x0101001812ACA4D0CD3A45A5391F9A8983AC5B</vt:lpwstr>
  </property>
  <property fmtid="{D5CDD505-2E9C-101B-9397-08002B2CF9AE}" pid="3" name="MediaServiceImageTags">
    <vt:lpwstr/>
  </property>
  <property fmtid="{D5CDD505-2E9C-101B-9397-08002B2CF9AE}" pid="4" name="docLang">
    <vt:lpwstr>en</vt:lpwstr>
  </property>
</Properties>
</file>